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5B853" w14:textId="77777777" w:rsidR="00F04678" w:rsidRDefault="0034320B" w:rsidP="00627C1C">
      <w:pPr>
        <w:pStyle w:val="Titre1"/>
        <w:pBdr>
          <w:top w:val="single" w:sz="4" w:space="1" w:color="auto"/>
          <w:left w:val="single" w:sz="4" w:space="4" w:color="auto"/>
          <w:bottom w:val="single" w:sz="4" w:space="1" w:color="auto"/>
          <w:right w:val="single" w:sz="4" w:space="4" w:color="auto"/>
        </w:pBdr>
        <w:spacing w:before="0" w:after="0" w:line="480" w:lineRule="auto"/>
        <w:jc w:val="center"/>
        <w:rPr>
          <w:sz w:val="24"/>
          <w:szCs w:val="28"/>
        </w:rPr>
      </w:pPr>
      <w:bookmarkStart w:id="0" w:name="_GoBack"/>
      <w:bookmarkEnd w:id="0"/>
      <w:r w:rsidRPr="0034320B">
        <w:rPr>
          <w:sz w:val="24"/>
          <w:szCs w:val="28"/>
        </w:rPr>
        <w:t>Convention pour le signalement</w:t>
      </w:r>
    </w:p>
    <w:p w14:paraId="584BD279" w14:textId="77777777" w:rsidR="00F04678" w:rsidRDefault="0034320B" w:rsidP="00627C1C">
      <w:pPr>
        <w:pStyle w:val="Titre1"/>
        <w:pBdr>
          <w:top w:val="single" w:sz="4" w:space="1" w:color="auto"/>
          <w:left w:val="single" w:sz="4" w:space="4" w:color="auto"/>
          <w:bottom w:val="single" w:sz="4" w:space="1" w:color="auto"/>
          <w:right w:val="single" w:sz="4" w:space="4" w:color="auto"/>
        </w:pBdr>
        <w:spacing w:before="0" w:after="0" w:line="480" w:lineRule="auto"/>
        <w:jc w:val="center"/>
        <w:rPr>
          <w:sz w:val="24"/>
          <w:szCs w:val="28"/>
        </w:rPr>
      </w:pPr>
      <w:r w:rsidRPr="0034320B">
        <w:rPr>
          <w:sz w:val="24"/>
          <w:szCs w:val="28"/>
        </w:rPr>
        <w:t xml:space="preserve"> dans le Sudoc (Système Universitaire de Documentation) </w:t>
      </w:r>
    </w:p>
    <w:p w14:paraId="4529E3E7" w14:textId="5645908E" w:rsidR="00627C1C" w:rsidRDefault="0034320B" w:rsidP="00627C1C">
      <w:pPr>
        <w:pStyle w:val="Titre1"/>
        <w:pBdr>
          <w:top w:val="single" w:sz="4" w:space="1" w:color="auto"/>
          <w:left w:val="single" w:sz="4" w:space="4" w:color="auto"/>
          <w:bottom w:val="single" w:sz="4" w:space="1" w:color="auto"/>
          <w:right w:val="single" w:sz="4" w:space="4" w:color="auto"/>
        </w:pBdr>
        <w:spacing w:before="0" w:after="0" w:line="480" w:lineRule="auto"/>
        <w:jc w:val="center"/>
        <w:rPr>
          <w:rFonts w:cs="Arial"/>
          <w:sz w:val="22"/>
        </w:rPr>
      </w:pPr>
      <w:r w:rsidRPr="0034320B">
        <w:rPr>
          <w:sz w:val="24"/>
          <w:szCs w:val="28"/>
        </w:rPr>
        <w:t>de</w:t>
      </w:r>
      <w:r w:rsidR="0008166E">
        <w:rPr>
          <w:sz w:val="24"/>
          <w:szCs w:val="28"/>
        </w:rPr>
        <w:t>s</w:t>
      </w:r>
      <w:r w:rsidRPr="0034320B">
        <w:rPr>
          <w:sz w:val="24"/>
          <w:szCs w:val="28"/>
        </w:rPr>
        <w:t xml:space="preserve"> publications en série</w:t>
      </w:r>
      <w:r w:rsidR="00627C1C" w:rsidRPr="0034320B">
        <w:rPr>
          <w:rFonts w:cs="Arial"/>
          <w:sz w:val="24"/>
          <w:szCs w:val="28"/>
        </w:rPr>
        <w:t xml:space="preserve"> </w:t>
      </w:r>
    </w:p>
    <w:p w14:paraId="0B553EDD" w14:textId="77777777" w:rsidR="00286C07" w:rsidRPr="00051AD3" w:rsidRDefault="00286C07" w:rsidP="0075286F">
      <w:pPr>
        <w:pStyle w:val="Titre1"/>
        <w:spacing w:before="0" w:after="0"/>
        <w:jc w:val="center"/>
        <w:rPr>
          <w:rFonts w:ascii="Times New Roman" w:hAnsi="Times New Roman"/>
          <w:b w:val="0"/>
          <w:sz w:val="24"/>
          <w:szCs w:val="24"/>
        </w:rPr>
      </w:pPr>
    </w:p>
    <w:p w14:paraId="60596638" w14:textId="77777777" w:rsidR="00286C07" w:rsidRPr="00051AD3" w:rsidRDefault="00286C07" w:rsidP="0075286F">
      <w:pPr>
        <w:rPr>
          <w:sz w:val="24"/>
          <w:szCs w:val="24"/>
        </w:rPr>
      </w:pPr>
    </w:p>
    <w:p w14:paraId="60B36C8D" w14:textId="77777777" w:rsidR="00286C07" w:rsidRPr="00051AD3" w:rsidRDefault="00286C07" w:rsidP="0075286F">
      <w:pPr>
        <w:rPr>
          <w:sz w:val="24"/>
          <w:szCs w:val="24"/>
        </w:rPr>
      </w:pPr>
    </w:p>
    <w:p w14:paraId="5E5840E0" w14:textId="77777777" w:rsidR="00286C07" w:rsidRPr="00051AD3" w:rsidRDefault="00286C07" w:rsidP="0075286F">
      <w:pPr>
        <w:rPr>
          <w:sz w:val="24"/>
          <w:szCs w:val="24"/>
        </w:rPr>
      </w:pPr>
    </w:p>
    <w:p w14:paraId="7ABDC18A" w14:textId="77777777" w:rsidR="00286C07" w:rsidRPr="00051AD3" w:rsidRDefault="00286C07" w:rsidP="0075286F">
      <w:pPr>
        <w:rPr>
          <w:sz w:val="24"/>
          <w:szCs w:val="24"/>
        </w:rPr>
      </w:pPr>
    </w:p>
    <w:p w14:paraId="5CB6C81D" w14:textId="3492925B" w:rsidR="00286C07" w:rsidRPr="00051AD3" w:rsidRDefault="00AC666B" w:rsidP="0075286F">
      <w:pPr>
        <w:rPr>
          <w:sz w:val="24"/>
          <w:szCs w:val="24"/>
        </w:rPr>
      </w:pPr>
      <w:r w:rsidRPr="00051AD3">
        <w:rPr>
          <w:sz w:val="24"/>
          <w:szCs w:val="24"/>
        </w:rPr>
        <w:t xml:space="preserve">Entre </w:t>
      </w:r>
      <w:r w:rsidR="00276EF7">
        <w:rPr>
          <w:sz w:val="24"/>
          <w:szCs w:val="24"/>
        </w:rPr>
        <w:t>XXX, hébergeant le c</w:t>
      </w:r>
      <w:r w:rsidRPr="00051AD3">
        <w:rPr>
          <w:sz w:val="24"/>
          <w:szCs w:val="24"/>
        </w:rPr>
        <w:t xml:space="preserve">entre du réseau du Sudoc-PS désigné ci-après : </w:t>
      </w:r>
    </w:p>
    <w:p w14:paraId="6B27D979" w14:textId="77777777" w:rsidR="00286C07" w:rsidRPr="00051AD3" w:rsidRDefault="00286C07" w:rsidP="0075286F">
      <w:pPr>
        <w:ind w:left="851"/>
        <w:rPr>
          <w:sz w:val="24"/>
          <w:szCs w:val="24"/>
        </w:rPr>
      </w:pPr>
    </w:p>
    <w:p w14:paraId="72CEE819" w14:textId="77777777" w:rsidR="00286C07" w:rsidRPr="00051AD3" w:rsidRDefault="00AC666B" w:rsidP="0075286F">
      <w:pPr>
        <w:ind w:left="851"/>
        <w:rPr>
          <w:sz w:val="24"/>
          <w:szCs w:val="24"/>
        </w:rPr>
      </w:pPr>
      <w:r w:rsidRPr="00051AD3">
        <w:rPr>
          <w:sz w:val="24"/>
          <w:szCs w:val="24"/>
        </w:rPr>
        <w:t>[NOM de l’établissement signataire]</w:t>
      </w:r>
    </w:p>
    <w:p w14:paraId="7AAE5053" w14:textId="77777777" w:rsidR="009122F9" w:rsidRPr="00051AD3" w:rsidRDefault="009122F9" w:rsidP="0075286F">
      <w:pPr>
        <w:ind w:left="851"/>
        <w:rPr>
          <w:sz w:val="24"/>
          <w:szCs w:val="24"/>
        </w:rPr>
      </w:pPr>
      <w:r w:rsidRPr="00051AD3">
        <w:rPr>
          <w:sz w:val="24"/>
          <w:szCs w:val="24"/>
        </w:rPr>
        <w:t>Ayant son siège au [ADRESSE de l’établissement signataire]</w:t>
      </w:r>
    </w:p>
    <w:p w14:paraId="0C4C8CA5" w14:textId="77777777" w:rsidR="009122F9" w:rsidRPr="00051AD3" w:rsidRDefault="009122F9" w:rsidP="0075286F">
      <w:pPr>
        <w:ind w:left="851"/>
        <w:rPr>
          <w:sz w:val="24"/>
          <w:szCs w:val="24"/>
        </w:rPr>
      </w:pPr>
      <w:r w:rsidRPr="00051AD3">
        <w:rPr>
          <w:sz w:val="24"/>
          <w:szCs w:val="24"/>
        </w:rPr>
        <w:t>SIRET n° XXX</w:t>
      </w:r>
    </w:p>
    <w:p w14:paraId="6FBC5F98" w14:textId="77777777" w:rsidR="009122F9" w:rsidRPr="00051AD3" w:rsidRDefault="009122F9" w:rsidP="0075286F">
      <w:pPr>
        <w:ind w:left="851"/>
        <w:rPr>
          <w:sz w:val="24"/>
          <w:szCs w:val="24"/>
        </w:rPr>
      </w:pPr>
      <w:r w:rsidRPr="00051AD3">
        <w:rPr>
          <w:sz w:val="24"/>
          <w:szCs w:val="24"/>
        </w:rPr>
        <w:t>Code APE : XXX</w:t>
      </w:r>
    </w:p>
    <w:p w14:paraId="28AC3944" w14:textId="77777777" w:rsidR="009122F9" w:rsidRPr="00051AD3" w:rsidRDefault="009122F9" w:rsidP="0075286F">
      <w:pPr>
        <w:ind w:left="851"/>
        <w:rPr>
          <w:sz w:val="24"/>
          <w:szCs w:val="24"/>
        </w:rPr>
      </w:pPr>
      <w:r w:rsidRPr="00051AD3">
        <w:rPr>
          <w:sz w:val="24"/>
          <w:szCs w:val="24"/>
        </w:rPr>
        <w:t>TVA Intracommunautaire : XXX</w:t>
      </w:r>
    </w:p>
    <w:p w14:paraId="721DA0AB" w14:textId="77777777" w:rsidR="009122F9" w:rsidRPr="00051AD3" w:rsidRDefault="009122F9" w:rsidP="0075286F">
      <w:pPr>
        <w:ind w:left="851"/>
        <w:rPr>
          <w:sz w:val="24"/>
          <w:szCs w:val="24"/>
        </w:rPr>
      </w:pPr>
      <w:r w:rsidRPr="00051AD3">
        <w:rPr>
          <w:sz w:val="24"/>
          <w:szCs w:val="24"/>
        </w:rPr>
        <w:t>Représenté(e) par [NOM], agissant en qualité de [FONCTION]</w:t>
      </w:r>
    </w:p>
    <w:p w14:paraId="439A58B5" w14:textId="138D23C6" w:rsidR="00286C07" w:rsidRDefault="009122F9" w:rsidP="0075286F">
      <w:pPr>
        <w:ind w:left="851"/>
        <w:rPr>
          <w:sz w:val="24"/>
          <w:szCs w:val="24"/>
        </w:rPr>
      </w:pPr>
      <w:r w:rsidRPr="00051AD3">
        <w:rPr>
          <w:sz w:val="24"/>
          <w:szCs w:val="24"/>
        </w:rPr>
        <w:t xml:space="preserve">Agissant au nom du </w:t>
      </w:r>
      <w:r w:rsidR="00276EF7">
        <w:rPr>
          <w:sz w:val="24"/>
          <w:szCs w:val="24"/>
        </w:rPr>
        <w:t>c</w:t>
      </w:r>
      <w:r w:rsidRPr="00051AD3">
        <w:rPr>
          <w:sz w:val="24"/>
          <w:szCs w:val="24"/>
        </w:rPr>
        <w:t>entre du réseau du Sudoc-PS</w:t>
      </w:r>
      <w:r w:rsidR="00276EF7">
        <w:rPr>
          <w:sz w:val="24"/>
          <w:szCs w:val="24"/>
        </w:rPr>
        <w:t xml:space="preserve"> </w:t>
      </w:r>
      <w:r w:rsidRPr="00051AD3">
        <w:rPr>
          <w:sz w:val="24"/>
          <w:szCs w:val="24"/>
        </w:rPr>
        <w:t>[NOM et ADRESSE du CR]</w:t>
      </w:r>
    </w:p>
    <w:p w14:paraId="11127FA3" w14:textId="77777777" w:rsidR="00051AD3" w:rsidRPr="00051AD3" w:rsidRDefault="00051AD3" w:rsidP="0075286F">
      <w:pPr>
        <w:ind w:left="851"/>
        <w:rPr>
          <w:sz w:val="24"/>
          <w:szCs w:val="24"/>
        </w:rPr>
      </w:pPr>
    </w:p>
    <w:p w14:paraId="1BCC0258" w14:textId="77777777" w:rsidR="009122F9" w:rsidRDefault="00AC666B" w:rsidP="0075286F">
      <w:pPr>
        <w:pStyle w:val="Titre4"/>
        <w:rPr>
          <w:sz w:val="24"/>
          <w:szCs w:val="24"/>
        </w:rPr>
      </w:pPr>
      <w:r w:rsidRPr="00051AD3">
        <w:rPr>
          <w:sz w:val="24"/>
          <w:szCs w:val="24"/>
        </w:rPr>
        <w:t xml:space="preserve">Et </w:t>
      </w:r>
    </w:p>
    <w:p w14:paraId="0DB75334" w14:textId="77777777" w:rsidR="00051AD3" w:rsidRPr="00051AD3" w:rsidRDefault="00051AD3" w:rsidP="0075286F"/>
    <w:p w14:paraId="1A721A6F" w14:textId="7984B2E0" w:rsidR="009122F9" w:rsidRPr="00276EF7" w:rsidRDefault="00276EF7" w:rsidP="0075286F">
      <w:pPr>
        <w:pStyle w:val="Sansinterligne"/>
        <w:ind w:left="143" w:firstLine="708"/>
        <w:rPr>
          <w:sz w:val="24"/>
        </w:rPr>
      </w:pPr>
      <w:r>
        <w:rPr>
          <w:sz w:val="24"/>
        </w:rPr>
        <w:t>[NOM du</w:t>
      </w:r>
      <w:r w:rsidR="009122F9" w:rsidRPr="00276EF7">
        <w:rPr>
          <w:sz w:val="24"/>
        </w:rPr>
        <w:t xml:space="preserve"> contractant</w:t>
      </w:r>
      <w:r>
        <w:rPr>
          <w:sz w:val="24"/>
        </w:rPr>
        <w:t>]</w:t>
      </w:r>
    </w:p>
    <w:p w14:paraId="266CDAC2" w14:textId="77777777" w:rsidR="009122F9" w:rsidRPr="00051AD3" w:rsidRDefault="009122F9" w:rsidP="0075286F">
      <w:pPr>
        <w:ind w:left="851"/>
        <w:rPr>
          <w:sz w:val="24"/>
          <w:szCs w:val="24"/>
        </w:rPr>
      </w:pPr>
      <w:r w:rsidRPr="00051AD3">
        <w:rPr>
          <w:sz w:val="24"/>
          <w:szCs w:val="24"/>
        </w:rPr>
        <w:t>Ayant son siège au [ADRESSE de l’établissement signataire]</w:t>
      </w:r>
    </w:p>
    <w:p w14:paraId="3911146D" w14:textId="77777777" w:rsidR="009122F9" w:rsidRPr="00051AD3" w:rsidRDefault="009122F9" w:rsidP="0075286F">
      <w:pPr>
        <w:ind w:left="851"/>
        <w:rPr>
          <w:sz w:val="24"/>
          <w:szCs w:val="24"/>
        </w:rPr>
      </w:pPr>
      <w:r w:rsidRPr="00051AD3">
        <w:rPr>
          <w:sz w:val="24"/>
          <w:szCs w:val="24"/>
        </w:rPr>
        <w:t>SIRET n° XXX</w:t>
      </w:r>
    </w:p>
    <w:p w14:paraId="5F496C2B" w14:textId="77777777" w:rsidR="009122F9" w:rsidRPr="00051AD3" w:rsidRDefault="009122F9" w:rsidP="0075286F">
      <w:pPr>
        <w:ind w:left="851"/>
        <w:rPr>
          <w:sz w:val="24"/>
          <w:szCs w:val="24"/>
        </w:rPr>
      </w:pPr>
      <w:r w:rsidRPr="00051AD3">
        <w:rPr>
          <w:sz w:val="24"/>
          <w:szCs w:val="24"/>
        </w:rPr>
        <w:t>Code APE : XXX</w:t>
      </w:r>
    </w:p>
    <w:p w14:paraId="1EC78DE8" w14:textId="77777777" w:rsidR="009122F9" w:rsidRPr="00051AD3" w:rsidRDefault="009122F9" w:rsidP="0075286F">
      <w:pPr>
        <w:ind w:left="851"/>
        <w:rPr>
          <w:sz w:val="24"/>
          <w:szCs w:val="24"/>
        </w:rPr>
      </w:pPr>
      <w:r w:rsidRPr="00051AD3">
        <w:rPr>
          <w:sz w:val="24"/>
          <w:szCs w:val="24"/>
        </w:rPr>
        <w:t>TVA Intracommunautaire : XXX</w:t>
      </w:r>
    </w:p>
    <w:p w14:paraId="689BC06A" w14:textId="77777777" w:rsidR="009122F9" w:rsidRPr="00051AD3" w:rsidRDefault="009122F9" w:rsidP="0075286F">
      <w:pPr>
        <w:ind w:left="851"/>
        <w:rPr>
          <w:sz w:val="24"/>
          <w:szCs w:val="24"/>
        </w:rPr>
      </w:pPr>
      <w:r w:rsidRPr="00051AD3">
        <w:rPr>
          <w:sz w:val="24"/>
          <w:szCs w:val="24"/>
        </w:rPr>
        <w:t>Représenté(e) par [NOM], agissant en qualité de [FONCTION]</w:t>
      </w:r>
    </w:p>
    <w:p w14:paraId="3A31991F" w14:textId="095D70B3" w:rsidR="009122F9" w:rsidRPr="00051AD3" w:rsidRDefault="009122F9" w:rsidP="0075286F">
      <w:pPr>
        <w:pStyle w:val="Commentaire"/>
        <w:ind w:left="143" w:firstLine="708"/>
        <w:rPr>
          <w:sz w:val="24"/>
          <w:szCs w:val="24"/>
        </w:rPr>
      </w:pPr>
      <w:r w:rsidRPr="00051AD3">
        <w:rPr>
          <w:sz w:val="24"/>
          <w:szCs w:val="24"/>
        </w:rPr>
        <w:t>Agissant au nom et pour le compte de [nom bibliothèque</w:t>
      </w:r>
      <w:r w:rsidR="00627C1C">
        <w:rPr>
          <w:sz w:val="24"/>
          <w:szCs w:val="24"/>
        </w:rPr>
        <w:t>, service</w:t>
      </w:r>
      <w:r w:rsidRPr="00051AD3">
        <w:rPr>
          <w:sz w:val="24"/>
          <w:szCs w:val="24"/>
        </w:rPr>
        <w:t xml:space="preserve"> ou centre de documentation]</w:t>
      </w:r>
    </w:p>
    <w:p w14:paraId="3D176CFE" w14:textId="77777777" w:rsidR="00286C07" w:rsidRPr="00051AD3" w:rsidRDefault="00286C07" w:rsidP="0075286F">
      <w:pPr>
        <w:rPr>
          <w:sz w:val="24"/>
          <w:szCs w:val="24"/>
        </w:rPr>
      </w:pPr>
    </w:p>
    <w:p w14:paraId="46BD3027" w14:textId="77777777" w:rsidR="00286C07" w:rsidRPr="00051AD3" w:rsidRDefault="00286C07" w:rsidP="0075286F">
      <w:pPr>
        <w:rPr>
          <w:sz w:val="24"/>
          <w:szCs w:val="24"/>
        </w:rPr>
      </w:pPr>
    </w:p>
    <w:p w14:paraId="62ED26E0" w14:textId="77777777" w:rsidR="00286C07" w:rsidRPr="00051AD3" w:rsidRDefault="00286C07" w:rsidP="0075286F">
      <w:pPr>
        <w:rPr>
          <w:sz w:val="24"/>
          <w:szCs w:val="24"/>
        </w:rPr>
      </w:pPr>
    </w:p>
    <w:p w14:paraId="159ED2F6" w14:textId="77777777" w:rsidR="00E3110E" w:rsidRPr="00051AD3" w:rsidRDefault="00E3110E" w:rsidP="00E3110E">
      <w:pPr>
        <w:jc w:val="both"/>
        <w:rPr>
          <w:sz w:val="24"/>
          <w:szCs w:val="24"/>
        </w:rPr>
      </w:pPr>
      <w:r>
        <w:rPr>
          <w:sz w:val="24"/>
          <w:szCs w:val="24"/>
        </w:rPr>
        <w:t>Le centre du réseau du Sudoc-PS XXX et la structure documentaire sont ci-après désignées collectivement par les « Parties » et individuellement par la « Partie ».</w:t>
      </w:r>
    </w:p>
    <w:p w14:paraId="3EF94FFE" w14:textId="77777777" w:rsidR="00286C07" w:rsidRPr="00051AD3" w:rsidRDefault="00286C07" w:rsidP="0075286F">
      <w:pPr>
        <w:rPr>
          <w:sz w:val="24"/>
          <w:szCs w:val="24"/>
        </w:rPr>
      </w:pPr>
    </w:p>
    <w:p w14:paraId="7D7E9D55" w14:textId="77777777" w:rsidR="00286C07" w:rsidRPr="00051AD3" w:rsidRDefault="00286C07" w:rsidP="0075286F">
      <w:pPr>
        <w:rPr>
          <w:sz w:val="24"/>
          <w:szCs w:val="24"/>
        </w:rPr>
      </w:pPr>
    </w:p>
    <w:p w14:paraId="7D66D2D1" w14:textId="77777777" w:rsidR="00286C07" w:rsidRPr="00051AD3" w:rsidRDefault="00286C07" w:rsidP="0075286F">
      <w:pPr>
        <w:rPr>
          <w:sz w:val="24"/>
          <w:szCs w:val="24"/>
        </w:rPr>
      </w:pPr>
    </w:p>
    <w:p w14:paraId="6CB28F63" w14:textId="77777777" w:rsidR="00286C07" w:rsidRPr="00051AD3" w:rsidRDefault="00286C07" w:rsidP="0075286F">
      <w:pPr>
        <w:rPr>
          <w:sz w:val="24"/>
          <w:szCs w:val="24"/>
        </w:rPr>
      </w:pPr>
    </w:p>
    <w:p w14:paraId="1933C5B9" w14:textId="77777777" w:rsidR="00286C07" w:rsidRPr="00051AD3" w:rsidRDefault="00286C07" w:rsidP="0075286F">
      <w:pPr>
        <w:rPr>
          <w:sz w:val="24"/>
          <w:szCs w:val="24"/>
        </w:rPr>
      </w:pPr>
    </w:p>
    <w:p w14:paraId="72350E50" w14:textId="77777777" w:rsidR="00286C07" w:rsidRPr="00051AD3" w:rsidRDefault="00AC666B" w:rsidP="0075286F">
      <w:pPr>
        <w:rPr>
          <w:sz w:val="24"/>
          <w:szCs w:val="24"/>
        </w:rPr>
      </w:pPr>
      <w:r w:rsidRPr="00051AD3">
        <w:rPr>
          <w:sz w:val="24"/>
          <w:szCs w:val="24"/>
        </w:rPr>
        <w:t>Il est convenu et arrêté ce qui suit :</w:t>
      </w:r>
    </w:p>
    <w:p w14:paraId="78731788" w14:textId="7F7F99BD" w:rsidR="00C94D6F" w:rsidRDefault="00C94D6F" w:rsidP="0075286F">
      <w:pPr>
        <w:suppressAutoHyphens w:val="0"/>
      </w:pPr>
      <w:r>
        <w:br w:type="page"/>
      </w:r>
    </w:p>
    <w:p w14:paraId="725AC200" w14:textId="77777777" w:rsidR="00286C07" w:rsidRPr="00051AD3" w:rsidRDefault="00AC666B" w:rsidP="0075286F">
      <w:pPr>
        <w:pStyle w:val="Titre"/>
      </w:pPr>
      <w:r w:rsidRPr="00C94D6F">
        <w:rPr>
          <w:sz w:val="40"/>
        </w:rPr>
        <w:lastRenderedPageBreak/>
        <w:t>PREAMBULE</w:t>
      </w:r>
    </w:p>
    <w:p w14:paraId="1ED1751C" w14:textId="77777777" w:rsidR="00286C07" w:rsidRPr="00051AD3" w:rsidRDefault="00286C07" w:rsidP="0075286F">
      <w:pPr>
        <w:pStyle w:val="Notedebasdepage"/>
        <w:jc w:val="both"/>
        <w:rPr>
          <w:sz w:val="24"/>
          <w:szCs w:val="24"/>
        </w:rPr>
      </w:pPr>
    </w:p>
    <w:p w14:paraId="6486776E" w14:textId="1E23B8AD" w:rsidR="00286C07" w:rsidRPr="00051AD3" w:rsidRDefault="00AC666B" w:rsidP="0075286F">
      <w:pPr>
        <w:pStyle w:val="Notedebasdepage"/>
        <w:jc w:val="both"/>
        <w:rPr>
          <w:sz w:val="24"/>
          <w:szCs w:val="24"/>
        </w:rPr>
      </w:pPr>
      <w:r w:rsidRPr="00051AD3">
        <w:rPr>
          <w:sz w:val="24"/>
          <w:szCs w:val="24"/>
        </w:rPr>
        <w:t>Le Sudoc est le catalogue collectif national des bibliothèques de l’enseignement supérieur et de la recherche (ESR) et le catalogue collectif national des publications en série</w:t>
      </w:r>
      <w:r w:rsidR="009122F9" w:rsidRPr="00051AD3">
        <w:rPr>
          <w:rStyle w:val="Appelnotedebasdep"/>
          <w:sz w:val="24"/>
          <w:szCs w:val="24"/>
        </w:rPr>
        <w:footnoteReference w:id="1"/>
      </w:r>
      <w:r w:rsidRPr="00051AD3">
        <w:rPr>
          <w:sz w:val="24"/>
          <w:szCs w:val="24"/>
        </w:rPr>
        <w:t xml:space="preserve"> auquel participent des bibliothèques </w:t>
      </w:r>
      <w:r w:rsidR="00FD2CA2">
        <w:rPr>
          <w:sz w:val="24"/>
          <w:szCs w:val="24"/>
        </w:rPr>
        <w:t>de tous types</w:t>
      </w:r>
      <w:r w:rsidRPr="00051AD3">
        <w:rPr>
          <w:sz w:val="24"/>
          <w:szCs w:val="24"/>
        </w:rPr>
        <w:t xml:space="preserve"> identifiées pour la richesse de leurs collections et regroupées au sein du réseau du Sudoc-PS.</w:t>
      </w:r>
    </w:p>
    <w:p w14:paraId="15A0A303" w14:textId="77777777" w:rsidR="00286C07" w:rsidRPr="00051AD3" w:rsidRDefault="00286C07" w:rsidP="0075286F">
      <w:pPr>
        <w:pStyle w:val="Notedebasdepage"/>
        <w:jc w:val="both"/>
        <w:rPr>
          <w:sz w:val="24"/>
          <w:szCs w:val="24"/>
        </w:rPr>
      </w:pPr>
    </w:p>
    <w:p w14:paraId="4E9A5AB8" w14:textId="21924388" w:rsidR="00286C07" w:rsidRPr="00051AD3" w:rsidRDefault="00AC666B" w:rsidP="0075286F">
      <w:pPr>
        <w:pStyle w:val="Notedebasdepage"/>
        <w:jc w:val="both"/>
        <w:rPr>
          <w:sz w:val="24"/>
          <w:szCs w:val="24"/>
        </w:rPr>
      </w:pPr>
      <w:r w:rsidRPr="00051AD3">
        <w:rPr>
          <w:sz w:val="24"/>
          <w:szCs w:val="24"/>
        </w:rPr>
        <w:t xml:space="preserve">Le Sudoc a été développé par l’Agence bibliographique de l’enseignement supérieur (Abes), et est interrogeable librement et gratuitement via le Web : </w:t>
      </w:r>
      <w:hyperlink r:id="rId7" w:history="1">
        <w:r w:rsidRPr="00051AD3">
          <w:rPr>
            <w:rStyle w:val="Lienhypertexte"/>
            <w:color w:val="auto"/>
            <w:sz w:val="24"/>
            <w:szCs w:val="24"/>
          </w:rPr>
          <w:t>http://www.sudoc.abes.fr</w:t>
        </w:r>
      </w:hyperlink>
      <w:r w:rsidRPr="00051AD3">
        <w:rPr>
          <w:sz w:val="24"/>
          <w:szCs w:val="24"/>
        </w:rPr>
        <w:t>.</w:t>
      </w:r>
    </w:p>
    <w:p w14:paraId="12971A44" w14:textId="77777777" w:rsidR="00286C07" w:rsidRPr="00051AD3" w:rsidRDefault="00286C07" w:rsidP="0075286F">
      <w:pPr>
        <w:pStyle w:val="Notedebasdepage"/>
        <w:jc w:val="both"/>
        <w:rPr>
          <w:sz w:val="24"/>
          <w:szCs w:val="24"/>
        </w:rPr>
      </w:pPr>
    </w:p>
    <w:p w14:paraId="49D758E0" w14:textId="0335722E" w:rsidR="00286C07" w:rsidRPr="00051AD3" w:rsidRDefault="00AC666B" w:rsidP="0075286F">
      <w:pPr>
        <w:pStyle w:val="Notedebasdepage"/>
        <w:jc w:val="both"/>
        <w:rPr>
          <w:sz w:val="24"/>
          <w:szCs w:val="24"/>
        </w:rPr>
      </w:pPr>
      <w:r w:rsidRPr="00051AD3">
        <w:rPr>
          <w:sz w:val="24"/>
          <w:szCs w:val="24"/>
        </w:rPr>
        <w:t xml:space="preserve">Toute structure documentaire française, quel que soit son statut (bibliothèque universitaire, bibliothèque municipale, centre de documentation, centre d’archives, bibliothèque de musée, etc.) peut devenir </w:t>
      </w:r>
      <w:r w:rsidR="003E0B63" w:rsidRPr="00051AD3">
        <w:rPr>
          <w:sz w:val="24"/>
          <w:szCs w:val="24"/>
        </w:rPr>
        <w:t xml:space="preserve">gratuitement </w:t>
      </w:r>
      <w:r w:rsidRPr="00051AD3">
        <w:rPr>
          <w:sz w:val="24"/>
          <w:szCs w:val="24"/>
        </w:rPr>
        <w:t>membre du réseau du Sudoc-PS pour signaler et valoriser ses collections</w:t>
      </w:r>
      <w:r w:rsidR="00CE6126" w:rsidRPr="00051AD3">
        <w:rPr>
          <w:sz w:val="24"/>
          <w:szCs w:val="24"/>
        </w:rPr>
        <w:t xml:space="preserve"> de </w:t>
      </w:r>
      <w:r w:rsidR="00C94D6F">
        <w:rPr>
          <w:sz w:val="24"/>
          <w:szCs w:val="24"/>
        </w:rPr>
        <w:t>publications en série</w:t>
      </w:r>
      <w:r w:rsidR="003E0B63" w:rsidRPr="00051AD3">
        <w:rPr>
          <w:sz w:val="24"/>
          <w:szCs w:val="24"/>
        </w:rPr>
        <w:t>, à l’exclusion de toute autre part de ses collections</w:t>
      </w:r>
      <w:r w:rsidRPr="00051AD3">
        <w:rPr>
          <w:sz w:val="24"/>
          <w:szCs w:val="24"/>
        </w:rPr>
        <w:t xml:space="preserve">. Les centres du réseau du Sudoc-PS (CR </w:t>
      </w:r>
      <w:r w:rsidR="00C94D6F">
        <w:rPr>
          <w:sz w:val="24"/>
          <w:szCs w:val="24"/>
        </w:rPr>
        <w:t xml:space="preserve">du </w:t>
      </w:r>
      <w:r w:rsidRPr="00051AD3">
        <w:rPr>
          <w:sz w:val="24"/>
          <w:szCs w:val="24"/>
        </w:rPr>
        <w:t xml:space="preserve">Sudoc-PS), dont l’aire de compétence est définie géographiquement en région et thématiquement en Ile-de-France, </w:t>
      </w:r>
      <w:r w:rsidR="00FD2CA2">
        <w:rPr>
          <w:sz w:val="24"/>
          <w:szCs w:val="24"/>
        </w:rPr>
        <w:t xml:space="preserve">et leurs responsables, </w:t>
      </w:r>
      <w:r w:rsidRPr="00051AD3">
        <w:rPr>
          <w:sz w:val="24"/>
          <w:szCs w:val="24"/>
        </w:rPr>
        <w:t xml:space="preserve">sont les interlocuteurs privilégiés des établissements membres du réseau </w:t>
      </w:r>
      <w:r w:rsidR="00C94D6F">
        <w:rPr>
          <w:sz w:val="24"/>
          <w:szCs w:val="24"/>
        </w:rPr>
        <w:t xml:space="preserve">du </w:t>
      </w:r>
      <w:r w:rsidRPr="00051AD3">
        <w:rPr>
          <w:sz w:val="24"/>
          <w:szCs w:val="24"/>
        </w:rPr>
        <w:t>Sudoc-PS.</w:t>
      </w:r>
    </w:p>
    <w:p w14:paraId="65796FBA" w14:textId="77777777" w:rsidR="00286C07" w:rsidRPr="00051AD3" w:rsidRDefault="00286C07" w:rsidP="0075286F">
      <w:pPr>
        <w:rPr>
          <w:sz w:val="24"/>
          <w:szCs w:val="24"/>
        </w:rPr>
      </w:pPr>
    </w:p>
    <w:p w14:paraId="6F1E315E" w14:textId="65634DFC" w:rsidR="00CE6126" w:rsidRPr="00051AD3" w:rsidRDefault="00CE6126" w:rsidP="0075286F">
      <w:pPr>
        <w:rPr>
          <w:sz w:val="24"/>
          <w:szCs w:val="24"/>
        </w:rPr>
      </w:pPr>
      <w:r w:rsidRPr="00051AD3">
        <w:rPr>
          <w:sz w:val="24"/>
          <w:szCs w:val="24"/>
        </w:rPr>
        <w:t>Ceci étant exposé, il est convenu ce qui suit :</w:t>
      </w:r>
    </w:p>
    <w:p w14:paraId="7EC0110D" w14:textId="77777777" w:rsidR="00286C07" w:rsidRDefault="00286C07" w:rsidP="0075286F">
      <w:pPr>
        <w:rPr>
          <w:sz w:val="24"/>
          <w:szCs w:val="24"/>
        </w:rPr>
      </w:pPr>
    </w:p>
    <w:p w14:paraId="295B21CD" w14:textId="77777777" w:rsidR="00286C07" w:rsidRPr="00C94D6F" w:rsidRDefault="00AC666B" w:rsidP="0075286F">
      <w:pPr>
        <w:pStyle w:val="Titre"/>
        <w:rPr>
          <w:sz w:val="40"/>
        </w:rPr>
      </w:pPr>
      <w:r w:rsidRPr="00C94D6F">
        <w:rPr>
          <w:sz w:val="40"/>
        </w:rPr>
        <w:t>Article 1. Objet de la convention</w:t>
      </w:r>
    </w:p>
    <w:p w14:paraId="282C758A" w14:textId="77777777" w:rsidR="00286C07" w:rsidRPr="00051AD3" w:rsidRDefault="00286C07" w:rsidP="0075286F">
      <w:pPr>
        <w:pStyle w:val="Notedebasdepage"/>
        <w:jc w:val="both"/>
        <w:rPr>
          <w:sz w:val="24"/>
          <w:szCs w:val="24"/>
        </w:rPr>
      </w:pPr>
    </w:p>
    <w:p w14:paraId="70A5233E" w14:textId="7682A3EA" w:rsidR="003E0B63" w:rsidRPr="00051AD3" w:rsidRDefault="00AC666B" w:rsidP="0075286F">
      <w:pPr>
        <w:pStyle w:val="Commentaire"/>
        <w:rPr>
          <w:sz w:val="24"/>
          <w:szCs w:val="24"/>
        </w:rPr>
      </w:pPr>
      <w:r w:rsidRPr="00051AD3">
        <w:rPr>
          <w:sz w:val="24"/>
          <w:szCs w:val="24"/>
        </w:rPr>
        <w:t xml:space="preserve">La présente convention a pour objet de définir les conditions de coopération entre le centre du réseau du Sudoc-PS </w:t>
      </w:r>
      <w:r w:rsidRPr="00BA4E89">
        <w:rPr>
          <w:sz w:val="24"/>
          <w:szCs w:val="24"/>
          <w:shd w:val="clear" w:color="auto" w:fill="D3D3D3"/>
        </w:rPr>
        <w:t>XXX</w:t>
      </w:r>
      <w:r w:rsidRPr="00051AD3">
        <w:rPr>
          <w:sz w:val="24"/>
          <w:szCs w:val="24"/>
        </w:rPr>
        <w:t xml:space="preserve"> et </w:t>
      </w:r>
      <w:r w:rsidR="003E0B63" w:rsidRPr="00051AD3">
        <w:rPr>
          <w:sz w:val="24"/>
          <w:szCs w:val="24"/>
        </w:rPr>
        <w:t>la ou les structure(s) documentaire(s) participante(s) suivantes :</w:t>
      </w:r>
      <w:r w:rsidR="00C94D6F">
        <w:rPr>
          <w:sz w:val="24"/>
          <w:szCs w:val="24"/>
        </w:rPr>
        <w:t xml:space="preserve"> XXX</w:t>
      </w:r>
      <w:r w:rsidR="0008166E">
        <w:rPr>
          <w:sz w:val="24"/>
          <w:szCs w:val="24"/>
        </w:rPr>
        <w:t>.</w:t>
      </w:r>
    </w:p>
    <w:p w14:paraId="5F66C269" w14:textId="77777777" w:rsidR="00286C07" w:rsidRDefault="00286C07" w:rsidP="0075286F">
      <w:pPr>
        <w:pStyle w:val="Notedebasdepage"/>
        <w:jc w:val="both"/>
        <w:rPr>
          <w:sz w:val="24"/>
          <w:szCs w:val="24"/>
        </w:rPr>
      </w:pPr>
    </w:p>
    <w:p w14:paraId="043D1814" w14:textId="7DCDF991" w:rsidR="00286C07" w:rsidRPr="00C94D6F" w:rsidRDefault="00AC666B" w:rsidP="0075286F">
      <w:pPr>
        <w:pStyle w:val="Titre"/>
        <w:rPr>
          <w:sz w:val="40"/>
        </w:rPr>
      </w:pPr>
      <w:r w:rsidRPr="00C94D6F">
        <w:rPr>
          <w:sz w:val="40"/>
        </w:rPr>
        <w:t xml:space="preserve">Article 2. Conditions de la participation au </w:t>
      </w:r>
      <w:r w:rsidR="00C94D6F">
        <w:rPr>
          <w:sz w:val="40"/>
        </w:rPr>
        <w:t xml:space="preserve">réseau du </w:t>
      </w:r>
      <w:r w:rsidRPr="00C94D6F">
        <w:rPr>
          <w:sz w:val="40"/>
        </w:rPr>
        <w:t>Sudoc-PS</w:t>
      </w:r>
    </w:p>
    <w:p w14:paraId="36D17A41" w14:textId="77777777" w:rsidR="00286C07" w:rsidRPr="00051AD3" w:rsidRDefault="00286C07" w:rsidP="0075286F">
      <w:pPr>
        <w:jc w:val="both"/>
        <w:rPr>
          <w:sz w:val="24"/>
          <w:szCs w:val="24"/>
        </w:rPr>
      </w:pPr>
    </w:p>
    <w:p w14:paraId="1D4BD1ED" w14:textId="66FF38B6" w:rsidR="00286C07" w:rsidRPr="00C94D6F" w:rsidRDefault="00AC666B" w:rsidP="0075286F">
      <w:pPr>
        <w:pStyle w:val="Titre"/>
        <w:rPr>
          <w:sz w:val="36"/>
        </w:rPr>
      </w:pPr>
      <w:r w:rsidRPr="00C94D6F">
        <w:rPr>
          <w:sz w:val="36"/>
        </w:rPr>
        <w:t>2.1. Accessibilité des collections</w:t>
      </w:r>
      <w:r w:rsidR="00CE6126" w:rsidRPr="00C94D6F">
        <w:rPr>
          <w:sz w:val="36"/>
        </w:rPr>
        <w:t xml:space="preserve"> de </w:t>
      </w:r>
      <w:r w:rsidR="00C94D6F">
        <w:rPr>
          <w:sz w:val="36"/>
        </w:rPr>
        <w:t>publications en série</w:t>
      </w:r>
    </w:p>
    <w:p w14:paraId="00C1416D" w14:textId="77777777" w:rsidR="00286C07" w:rsidRPr="00051AD3" w:rsidRDefault="00286C07" w:rsidP="0075286F">
      <w:pPr>
        <w:jc w:val="both"/>
        <w:rPr>
          <w:sz w:val="24"/>
          <w:szCs w:val="24"/>
        </w:rPr>
      </w:pPr>
    </w:p>
    <w:p w14:paraId="10F79B49" w14:textId="7D6C7915" w:rsidR="00286C07" w:rsidRPr="00051AD3" w:rsidRDefault="00AC666B" w:rsidP="0075286F">
      <w:pPr>
        <w:jc w:val="both"/>
        <w:rPr>
          <w:sz w:val="24"/>
          <w:szCs w:val="24"/>
        </w:rPr>
      </w:pPr>
      <w:r w:rsidRPr="00051AD3">
        <w:rPr>
          <w:sz w:val="24"/>
          <w:szCs w:val="24"/>
        </w:rPr>
        <w:t xml:space="preserve">Toutes les collections </w:t>
      </w:r>
      <w:r w:rsidR="00CE6126" w:rsidRPr="00051AD3">
        <w:rPr>
          <w:sz w:val="24"/>
          <w:szCs w:val="24"/>
        </w:rPr>
        <w:t xml:space="preserve">de </w:t>
      </w:r>
      <w:r w:rsidR="00C94D6F">
        <w:rPr>
          <w:sz w:val="24"/>
          <w:szCs w:val="24"/>
        </w:rPr>
        <w:t>publications en série</w:t>
      </w:r>
      <w:r w:rsidR="00CE6126" w:rsidRPr="00051AD3">
        <w:rPr>
          <w:sz w:val="24"/>
          <w:szCs w:val="24"/>
        </w:rPr>
        <w:t xml:space="preserve"> </w:t>
      </w:r>
      <w:r w:rsidRPr="00051AD3">
        <w:rPr>
          <w:sz w:val="24"/>
          <w:szCs w:val="24"/>
        </w:rPr>
        <w:t>de l’établissement signalée</w:t>
      </w:r>
      <w:r w:rsidR="00C94D6F">
        <w:rPr>
          <w:sz w:val="24"/>
          <w:szCs w:val="24"/>
        </w:rPr>
        <w:t xml:space="preserve">s dans le catalogue collectif du </w:t>
      </w:r>
      <w:r w:rsidRPr="00051AD3">
        <w:rPr>
          <w:sz w:val="24"/>
          <w:szCs w:val="24"/>
        </w:rPr>
        <w:t>Sudoc doivent être accessibles aux utilisateurs, par fourniture d’une reproduction</w:t>
      </w:r>
      <w:r w:rsidR="000D5C9E" w:rsidRPr="00051AD3">
        <w:rPr>
          <w:sz w:val="24"/>
          <w:szCs w:val="24"/>
        </w:rPr>
        <w:t>,</w:t>
      </w:r>
      <w:r w:rsidRPr="00051AD3">
        <w:rPr>
          <w:sz w:val="24"/>
          <w:szCs w:val="24"/>
        </w:rPr>
        <w:t xml:space="preserve"> par mise à disposition pour consultation sur place</w:t>
      </w:r>
      <w:r w:rsidR="000D5C9E" w:rsidRPr="00051AD3">
        <w:rPr>
          <w:sz w:val="24"/>
          <w:szCs w:val="24"/>
        </w:rPr>
        <w:t xml:space="preserve"> ou par prêt d</w:t>
      </w:r>
      <w:r w:rsidR="00FF1DEA">
        <w:rPr>
          <w:sz w:val="24"/>
          <w:szCs w:val="24"/>
        </w:rPr>
        <w:t>’</w:t>
      </w:r>
      <w:r w:rsidR="000D5C9E" w:rsidRPr="00051AD3">
        <w:rPr>
          <w:sz w:val="24"/>
          <w:szCs w:val="24"/>
        </w:rPr>
        <w:t>originaux</w:t>
      </w:r>
      <w:r w:rsidR="00FF1DEA">
        <w:rPr>
          <w:sz w:val="24"/>
          <w:szCs w:val="24"/>
        </w:rPr>
        <w:t>.</w:t>
      </w:r>
    </w:p>
    <w:p w14:paraId="060D0B34" w14:textId="77777777" w:rsidR="00286C07" w:rsidRPr="00051AD3" w:rsidRDefault="00286C07" w:rsidP="0075286F">
      <w:pPr>
        <w:jc w:val="both"/>
        <w:rPr>
          <w:sz w:val="24"/>
          <w:szCs w:val="24"/>
        </w:rPr>
      </w:pPr>
    </w:p>
    <w:p w14:paraId="3D73740A" w14:textId="4B7DBF8D" w:rsidR="00286C07" w:rsidRPr="00051AD3" w:rsidRDefault="00AC666B" w:rsidP="0075286F">
      <w:pPr>
        <w:jc w:val="both"/>
        <w:rPr>
          <w:sz w:val="24"/>
          <w:szCs w:val="24"/>
        </w:rPr>
      </w:pPr>
      <w:r w:rsidRPr="00051AD3">
        <w:rPr>
          <w:sz w:val="24"/>
          <w:szCs w:val="24"/>
        </w:rPr>
        <w:t>En tant que membre du réseau du Sudoc-PS, la structure documentaire peut participer au Prêt entre bibliothèques (PEB) en tant que demandeur</w:t>
      </w:r>
      <w:r w:rsidR="00FD2CA2">
        <w:rPr>
          <w:sz w:val="24"/>
          <w:szCs w:val="24"/>
        </w:rPr>
        <w:t>.</w:t>
      </w:r>
      <w:r w:rsidR="00B24473">
        <w:rPr>
          <w:sz w:val="24"/>
          <w:szCs w:val="24"/>
        </w:rPr>
        <w:t xml:space="preserve"> La fourniture des documents demandés peut faire l’objet d’une facturation par la bibliothèque pourvoyeuse</w:t>
      </w:r>
      <w:r w:rsidR="001813AC">
        <w:rPr>
          <w:sz w:val="24"/>
          <w:szCs w:val="24"/>
        </w:rPr>
        <w:t>.</w:t>
      </w:r>
    </w:p>
    <w:p w14:paraId="113770ED" w14:textId="77777777" w:rsidR="00286C07" w:rsidRPr="00051AD3" w:rsidRDefault="00286C07" w:rsidP="0075286F">
      <w:pPr>
        <w:rPr>
          <w:sz w:val="24"/>
          <w:szCs w:val="24"/>
        </w:rPr>
      </w:pPr>
    </w:p>
    <w:p w14:paraId="16F3E242" w14:textId="77777777" w:rsidR="00286C07" w:rsidRPr="00C87B46" w:rsidRDefault="00AC666B" w:rsidP="0075286F">
      <w:pPr>
        <w:pStyle w:val="Titre"/>
        <w:rPr>
          <w:sz w:val="36"/>
        </w:rPr>
      </w:pPr>
      <w:r w:rsidRPr="00C87B46">
        <w:rPr>
          <w:sz w:val="36"/>
        </w:rPr>
        <w:t>2.2. Inscription de la structure documentaire dans le « Répertoire des centres de ressources » (RCR) du Sudoc</w:t>
      </w:r>
    </w:p>
    <w:p w14:paraId="253BAD42" w14:textId="77777777" w:rsidR="00286C07" w:rsidRPr="00051AD3" w:rsidRDefault="00286C07" w:rsidP="0075286F">
      <w:pPr>
        <w:jc w:val="both"/>
        <w:rPr>
          <w:sz w:val="24"/>
          <w:szCs w:val="24"/>
        </w:rPr>
      </w:pPr>
    </w:p>
    <w:p w14:paraId="7DE6BF67" w14:textId="61B7008E" w:rsidR="00F6301E" w:rsidRDefault="00AC666B" w:rsidP="0075286F">
      <w:pPr>
        <w:pStyle w:val="Commentaire"/>
        <w:rPr>
          <w:sz w:val="24"/>
          <w:szCs w:val="24"/>
        </w:rPr>
      </w:pPr>
      <w:r w:rsidRPr="00051AD3">
        <w:rPr>
          <w:sz w:val="24"/>
          <w:szCs w:val="24"/>
        </w:rPr>
        <w:t xml:space="preserve">La structure documentaire membre du réseau du Sudoc-PS est signalée dans le « Répertoire des centres de ressources » (RCR) du Sudoc. L’inscription en tant que membre du réseau du Sudoc-PS se traduit par l’attribution à l’établissement contractant d’un numéro </w:t>
      </w:r>
      <w:r w:rsidR="00FD2CA2">
        <w:rPr>
          <w:sz w:val="24"/>
          <w:szCs w:val="24"/>
        </w:rPr>
        <w:t>identifiant</w:t>
      </w:r>
      <w:r w:rsidR="00FD2CA2" w:rsidRPr="00051AD3">
        <w:rPr>
          <w:sz w:val="24"/>
          <w:szCs w:val="24"/>
        </w:rPr>
        <w:t xml:space="preserve"> </w:t>
      </w:r>
      <w:r w:rsidR="000D5C9E" w:rsidRPr="00051AD3">
        <w:rPr>
          <w:sz w:val="24"/>
          <w:szCs w:val="24"/>
        </w:rPr>
        <w:t>(numéro RCR) par l’Abes et la création d’une fiche signalétique de la structure documentaire (notice RCR) par le responsable du centre. La mise à jour des informations initiales est de la responsabilité conjointe de l’établissement et du CR du Sudoc-PS.</w:t>
      </w:r>
      <w:r w:rsidR="00F6301E" w:rsidRPr="00051AD3">
        <w:rPr>
          <w:sz w:val="24"/>
          <w:szCs w:val="24"/>
        </w:rPr>
        <w:t xml:space="preserve"> La structure documentaire s'engage à fournir au centre du réseau Sudoc-PS </w:t>
      </w:r>
      <w:r w:rsidR="00805F0B">
        <w:rPr>
          <w:sz w:val="24"/>
          <w:szCs w:val="24"/>
        </w:rPr>
        <w:t xml:space="preserve">à échéance régulière </w:t>
      </w:r>
      <w:r w:rsidR="00F6301E" w:rsidRPr="00051AD3">
        <w:rPr>
          <w:sz w:val="24"/>
          <w:szCs w:val="24"/>
        </w:rPr>
        <w:t>toute information utile à la mise à jour de la notice RCR.</w:t>
      </w:r>
    </w:p>
    <w:p w14:paraId="131D956B" w14:textId="77777777" w:rsidR="001813AC" w:rsidRPr="00051AD3" w:rsidRDefault="001813AC" w:rsidP="0075286F">
      <w:pPr>
        <w:pStyle w:val="Commentaire"/>
        <w:rPr>
          <w:sz w:val="24"/>
          <w:szCs w:val="24"/>
        </w:rPr>
      </w:pPr>
    </w:p>
    <w:p w14:paraId="2CE4C796" w14:textId="6257C9DD" w:rsidR="00286C07" w:rsidRPr="00C87B46" w:rsidRDefault="00AC666B" w:rsidP="0075286F">
      <w:pPr>
        <w:pStyle w:val="Titre"/>
        <w:rPr>
          <w:sz w:val="36"/>
        </w:rPr>
      </w:pPr>
      <w:r w:rsidRPr="00C87B46">
        <w:rPr>
          <w:sz w:val="36"/>
        </w:rPr>
        <w:lastRenderedPageBreak/>
        <w:t>2.3. Signalement des collections</w:t>
      </w:r>
      <w:r w:rsidR="00B94144" w:rsidRPr="00C87B46">
        <w:rPr>
          <w:sz w:val="36"/>
        </w:rPr>
        <w:t xml:space="preserve"> </w:t>
      </w:r>
      <w:r w:rsidR="00C87B46" w:rsidRPr="00C87B46">
        <w:rPr>
          <w:sz w:val="36"/>
        </w:rPr>
        <w:t>de publications en série</w:t>
      </w:r>
    </w:p>
    <w:p w14:paraId="5FC99D9B" w14:textId="77777777" w:rsidR="00286C07" w:rsidRPr="00051AD3" w:rsidRDefault="00286C07" w:rsidP="0075286F">
      <w:pPr>
        <w:jc w:val="both"/>
        <w:rPr>
          <w:sz w:val="24"/>
          <w:szCs w:val="24"/>
        </w:rPr>
      </w:pPr>
    </w:p>
    <w:p w14:paraId="54B03486" w14:textId="2767663D" w:rsidR="00286C07" w:rsidRPr="00051AD3" w:rsidRDefault="00AC666B" w:rsidP="0075286F">
      <w:pPr>
        <w:jc w:val="both"/>
        <w:rPr>
          <w:sz w:val="24"/>
          <w:szCs w:val="24"/>
        </w:rPr>
      </w:pPr>
      <w:r w:rsidRPr="00051AD3">
        <w:rPr>
          <w:sz w:val="24"/>
          <w:szCs w:val="24"/>
        </w:rPr>
        <w:t>La structure documentaire est responsable des données dont elle souhaite le signalement dans le Sudoc et, pour cela, communique au centre du réseau du Sudoc-PS toutes informations utiles au signalement de ses publications en série, tant pour ce qui est des notices descriptives que pour ce qui est des</w:t>
      </w:r>
      <w:r w:rsidR="00F6301E" w:rsidRPr="00051AD3">
        <w:rPr>
          <w:sz w:val="24"/>
          <w:szCs w:val="24"/>
        </w:rPr>
        <w:t xml:space="preserve"> </w:t>
      </w:r>
      <w:r w:rsidRPr="00051AD3">
        <w:rPr>
          <w:sz w:val="24"/>
          <w:szCs w:val="24"/>
        </w:rPr>
        <w:t>données relatives aux exemplaires (</w:t>
      </w:r>
      <w:r w:rsidR="00F6301E" w:rsidRPr="00051AD3">
        <w:rPr>
          <w:sz w:val="24"/>
          <w:szCs w:val="24"/>
        </w:rPr>
        <w:t>par exemple</w:t>
      </w:r>
      <w:r w:rsidRPr="00051AD3">
        <w:rPr>
          <w:sz w:val="24"/>
          <w:szCs w:val="24"/>
        </w:rPr>
        <w:t xml:space="preserve"> les états de collection précis).</w:t>
      </w:r>
    </w:p>
    <w:p w14:paraId="06DBE421" w14:textId="77777777" w:rsidR="00286C07" w:rsidRPr="00051AD3" w:rsidRDefault="00286C07" w:rsidP="0075286F">
      <w:pPr>
        <w:rPr>
          <w:sz w:val="24"/>
          <w:szCs w:val="24"/>
        </w:rPr>
      </w:pPr>
    </w:p>
    <w:p w14:paraId="349956AC" w14:textId="35BBDA55" w:rsidR="00AD6B1C" w:rsidRDefault="00AD6B1C" w:rsidP="0075286F">
      <w:pPr>
        <w:jc w:val="both"/>
        <w:rPr>
          <w:sz w:val="24"/>
          <w:szCs w:val="24"/>
        </w:rPr>
      </w:pPr>
      <w:r w:rsidRPr="00051AD3">
        <w:rPr>
          <w:sz w:val="24"/>
          <w:szCs w:val="24"/>
        </w:rPr>
        <w:t>Si la structure documentaire le souhaite et si elle est en capacité de l’assurer, elle peut gérer elle-même ses états de collection (informations relatives aux exemplaires) en utilisant l’application web C</w:t>
      </w:r>
      <w:r w:rsidR="00C87B46">
        <w:rPr>
          <w:sz w:val="24"/>
          <w:szCs w:val="24"/>
        </w:rPr>
        <w:t>olodus</w:t>
      </w:r>
      <w:r w:rsidRPr="00051AD3">
        <w:rPr>
          <w:rStyle w:val="Appelnotedebasdep"/>
          <w:sz w:val="24"/>
          <w:szCs w:val="24"/>
        </w:rPr>
        <w:footnoteReference w:id="2"/>
      </w:r>
      <w:r w:rsidRPr="00051AD3">
        <w:rPr>
          <w:sz w:val="24"/>
          <w:szCs w:val="24"/>
        </w:rPr>
        <w:t>, qui est mise à disposition par l’Abes gratuitement. Pour ce faire, elle doit au préalable avoir suivi la formation à C</w:t>
      </w:r>
      <w:r w:rsidR="00C87B46">
        <w:rPr>
          <w:sz w:val="24"/>
          <w:szCs w:val="24"/>
        </w:rPr>
        <w:t>olodus</w:t>
      </w:r>
      <w:r w:rsidRPr="00051AD3">
        <w:rPr>
          <w:sz w:val="24"/>
          <w:szCs w:val="24"/>
        </w:rPr>
        <w:t xml:space="preserve"> qui sera assurée gratuitement par le CR du Sudoc-PS dans le cadre de ses missions.</w:t>
      </w:r>
    </w:p>
    <w:p w14:paraId="44C9E7A9" w14:textId="77777777" w:rsidR="00C87B46" w:rsidRPr="00051AD3" w:rsidRDefault="00C87B46" w:rsidP="0075286F">
      <w:pPr>
        <w:jc w:val="both"/>
        <w:rPr>
          <w:sz w:val="24"/>
          <w:szCs w:val="24"/>
        </w:rPr>
      </w:pPr>
    </w:p>
    <w:p w14:paraId="20BBE6E1" w14:textId="669E7C8E" w:rsidR="00F6301E" w:rsidRPr="00051AD3" w:rsidRDefault="00AD6B1C" w:rsidP="0075286F">
      <w:pPr>
        <w:jc w:val="both"/>
        <w:rPr>
          <w:iCs/>
          <w:sz w:val="24"/>
          <w:szCs w:val="24"/>
        </w:rPr>
      </w:pPr>
      <w:r w:rsidRPr="00051AD3">
        <w:rPr>
          <w:sz w:val="24"/>
          <w:szCs w:val="24"/>
        </w:rPr>
        <w:t>Cette formation effectuée,</w:t>
      </w:r>
      <w:r w:rsidR="00F6301E" w:rsidRPr="00051AD3">
        <w:rPr>
          <w:sz w:val="24"/>
          <w:szCs w:val="24"/>
        </w:rPr>
        <w:t xml:space="preserve"> </w:t>
      </w:r>
      <w:r w:rsidR="00C87B46">
        <w:rPr>
          <w:iCs/>
          <w:sz w:val="24"/>
          <w:szCs w:val="24"/>
        </w:rPr>
        <w:t>d</w:t>
      </w:r>
      <w:r w:rsidR="00F6301E" w:rsidRPr="00051AD3">
        <w:rPr>
          <w:iCs/>
          <w:sz w:val="24"/>
          <w:szCs w:val="24"/>
        </w:rPr>
        <w:t>es identi</w:t>
      </w:r>
      <w:r w:rsidR="00C87B46">
        <w:rPr>
          <w:iCs/>
          <w:sz w:val="24"/>
          <w:szCs w:val="24"/>
        </w:rPr>
        <w:t>fiants lui sont fournis par le c</w:t>
      </w:r>
      <w:r w:rsidR="00F6301E" w:rsidRPr="00051AD3">
        <w:rPr>
          <w:iCs/>
          <w:sz w:val="24"/>
          <w:szCs w:val="24"/>
        </w:rPr>
        <w:t xml:space="preserve">entre du </w:t>
      </w:r>
      <w:r w:rsidR="00C87B46">
        <w:rPr>
          <w:iCs/>
          <w:sz w:val="24"/>
          <w:szCs w:val="24"/>
        </w:rPr>
        <w:t>r</w:t>
      </w:r>
      <w:r w:rsidR="00F6301E" w:rsidRPr="00051AD3">
        <w:rPr>
          <w:iCs/>
          <w:sz w:val="24"/>
          <w:szCs w:val="24"/>
        </w:rPr>
        <w:t>éseau</w:t>
      </w:r>
      <w:r w:rsidR="00C87B46">
        <w:rPr>
          <w:iCs/>
          <w:sz w:val="24"/>
          <w:szCs w:val="24"/>
        </w:rPr>
        <w:t xml:space="preserve"> du</w:t>
      </w:r>
      <w:r w:rsidR="00F6301E" w:rsidRPr="00051AD3">
        <w:rPr>
          <w:iCs/>
          <w:sz w:val="24"/>
          <w:szCs w:val="24"/>
        </w:rPr>
        <w:t xml:space="preserve"> Sudoc-PS sur la base de production et/ou sur la base de test de C</w:t>
      </w:r>
      <w:r w:rsidR="00C87B46">
        <w:rPr>
          <w:iCs/>
          <w:sz w:val="24"/>
          <w:szCs w:val="24"/>
        </w:rPr>
        <w:t xml:space="preserve">olodus, et </w:t>
      </w:r>
      <w:r w:rsidR="00C87B46" w:rsidRPr="00051AD3">
        <w:rPr>
          <w:sz w:val="24"/>
          <w:szCs w:val="24"/>
        </w:rPr>
        <w:t>la structure documentaire devient directement responsable de la mise à jour de ses états de collection dans le Sudoc par la création, la modification et/ou la suppression de ses exemplaires</w:t>
      </w:r>
      <w:r w:rsidR="00C87B46">
        <w:rPr>
          <w:iCs/>
          <w:sz w:val="24"/>
          <w:szCs w:val="24"/>
        </w:rPr>
        <w:t>. Elle peut faire appel au centre du réseau du</w:t>
      </w:r>
      <w:r w:rsidR="00F6301E" w:rsidRPr="00051AD3">
        <w:rPr>
          <w:iCs/>
          <w:sz w:val="24"/>
          <w:szCs w:val="24"/>
        </w:rPr>
        <w:t xml:space="preserve"> Sudoc-PS en cas de difficultés, tout en restant autonome dans la gestion de ses états de collections.</w:t>
      </w:r>
    </w:p>
    <w:p w14:paraId="679668B7" w14:textId="77777777" w:rsidR="00F6301E" w:rsidRPr="00051AD3" w:rsidRDefault="00F6301E" w:rsidP="0075286F">
      <w:pPr>
        <w:jc w:val="both"/>
        <w:rPr>
          <w:iCs/>
          <w:sz w:val="24"/>
          <w:szCs w:val="24"/>
        </w:rPr>
      </w:pPr>
    </w:p>
    <w:p w14:paraId="26A2D7A2" w14:textId="14BC1918" w:rsidR="00F6301E" w:rsidRPr="00051AD3" w:rsidRDefault="00C87B46" w:rsidP="0075286F">
      <w:pPr>
        <w:jc w:val="both"/>
        <w:rPr>
          <w:sz w:val="24"/>
          <w:szCs w:val="24"/>
        </w:rPr>
      </w:pPr>
      <w:r>
        <w:rPr>
          <w:sz w:val="24"/>
          <w:szCs w:val="24"/>
        </w:rPr>
        <w:t>Le centre du réseau</w:t>
      </w:r>
      <w:r w:rsidR="00F6301E" w:rsidRPr="00051AD3">
        <w:rPr>
          <w:sz w:val="24"/>
          <w:szCs w:val="24"/>
        </w:rPr>
        <w:t xml:space="preserve"> du Sudoc-PS est responsable de la création et de la mise à jour des états de collections, sur la base des informations communiquées par la structure documentaire,  lorsque celle-ci n’utilise pas Colodus.</w:t>
      </w:r>
    </w:p>
    <w:p w14:paraId="3CCB8B99" w14:textId="77777777" w:rsidR="00286C07" w:rsidRPr="00051AD3" w:rsidRDefault="00286C07" w:rsidP="0075286F">
      <w:pPr>
        <w:rPr>
          <w:sz w:val="24"/>
          <w:szCs w:val="24"/>
        </w:rPr>
      </w:pPr>
    </w:p>
    <w:p w14:paraId="67B73C9A" w14:textId="77777777" w:rsidR="00286C07" w:rsidRPr="00C87B46" w:rsidRDefault="00AC666B" w:rsidP="0075286F">
      <w:pPr>
        <w:pStyle w:val="Titre"/>
        <w:rPr>
          <w:sz w:val="36"/>
        </w:rPr>
      </w:pPr>
      <w:r w:rsidRPr="00C87B46">
        <w:rPr>
          <w:sz w:val="36"/>
        </w:rPr>
        <w:t>Article 3. Intervention du centre du réseau du Sudoc-PS</w:t>
      </w:r>
    </w:p>
    <w:p w14:paraId="7B9CDFD8" w14:textId="77777777" w:rsidR="00286C07" w:rsidRPr="00051AD3" w:rsidRDefault="00286C07" w:rsidP="0075286F">
      <w:pPr>
        <w:jc w:val="both"/>
        <w:rPr>
          <w:sz w:val="24"/>
          <w:szCs w:val="24"/>
        </w:rPr>
      </w:pPr>
    </w:p>
    <w:p w14:paraId="4C4463FE" w14:textId="77777777" w:rsidR="00286C07" w:rsidRPr="00051AD3" w:rsidRDefault="00AC666B" w:rsidP="0075286F">
      <w:pPr>
        <w:jc w:val="both"/>
        <w:rPr>
          <w:sz w:val="24"/>
          <w:szCs w:val="24"/>
        </w:rPr>
      </w:pPr>
      <w:r w:rsidRPr="00051AD3">
        <w:rPr>
          <w:sz w:val="24"/>
          <w:szCs w:val="24"/>
        </w:rPr>
        <w:t>Le responsable du centre du réseau du Sudoc-PS est le principal interlocuteur de la structure documentaire pour sa participation au Sudoc.</w:t>
      </w:r>
    </w:p>
    <w:p w14:paraId="76BCF14B" w14:textId="77777777" w:rsidR="00286C07" w:rsidRPr="00051AD3" w:rsidRDefault="00286C07" w:rsidP="0075286F">
      <w:pPr>
        <w:jc w:val="both"/>
        <w:rPr>
          <w:sz w:val="24"/>
          <w:szCs w:val="24"/>
        </w:rPr>
      </w:pPr>
    </w:p>
    <w:p w14:paraId="483F45A3" w14:textId="6039B99A" w:rsidR="00862653" w:rsidRDefault="00AC666B" w:rsidP="0075286F">
      <w:pPr>
        <w:jc w:val="both"/>
        <w:rPr>
          <w:sz w:val="24"/>
          <w:szCs w:val="24"/>
        </w:rPr>
      </w:pPr>
      <w:r w:rsidRPr="00051AD3">
        <w:rPr>
          <w:sz w:val="24"/>
          <w:szCs w:val="24"/>
        </w:rPr>
        <w:t>Il transmet à l’Abes les éléments nécessaires à l’attribution d’un code RCR pour son identification dans le « Répertoire des centres de ressources » (RCR) du Sudoc et crée la notice descriptive de la structure</w:t>
      </w:r>
      <w:r w:rsidR="0008166E">
        <w:rPr>
          <w:sz w:val="24"/>
          <w:szCs w:val="24"/>
        </w:rPr>
        <w:t xml:space="preserve"> documentaire</w:t>
      </w:r>
      <w:r w:rsidRPr="00051AD3">
        <w:rPr>
          <w:sz w:val="24"/>
          <w:szCs w:val="24"/>
        </w:rPr>
        <w:t xml:space="preserve"> dans le RCR.</w:t>
      </w:r>
      <w:r w:rsidR="00862653" w:rsidRPr="00051AD3">
        <w:rPr>
          <w:sz w:val="24"/>
          <w:szCs w:val="24"/>
        </w:rPr>
        <w:t xml:space="preserve"> Il en assure également la mise à jour sur la base des informations fournies par la structure documentaire.</w:t>
      </w:r>
    </w:p>
    <w:p w14:paraId="374244A8" w14:textId="77777777" w:rsidR="003F6D84" w:rsidRPr="00051AD3" w:rsidRDefault="003F6D84" w:rsidP="0075286F">
      <w:pPr>
        <w:jc w:val="both"/>
        <w:rPr>
          <w:sz w:val="24"/>
          <w:szCs w:val="24"/>
        </w:rPr>
      </w:pPr>
    </w:p>
    <w:p w14:paraId="3E5F63D1" w14:textId="77777777" w:rsidR="00862653" w:rsidRPr="00051AD3" w:rsidRDefault="00862653" w:rsidP="0075286F">
      <w:pPr>
        <w:jc w:val="both"/>
        <w:rPr>
          <w:sz w:val="24"/>
          <w:szCs w:val="24"/>
        </w:rPr>
      </w:pPr>
      <w:r w:rsidRPr="00051AD3">
        <w:rPr>
          <w:sz w:val="24"/>
          <w:szCs w:val="24"/>
        </w:rPr>
        <w:t>Pour les titres qui n’existent pas dans le Sudoc ou nécessitent une modification de la notice bibliographique, le centre du réseau du Sudoc-PS crée, complète ou corrige les notices. Pour ce faire, il peut être amené à demander à l’établissement des pièces justificatives utiles au catalogage.</w:t>
      </w:r>
    </w:p>
    <w:p w14:paraId="4981CB46" w14:textId="77777777" w:rsidR="00286C07" w:rsidRPr="00051AD3" w:rsidRDefault="00286C07" w:rsidP="0075286F">
      <w:pPr>
        <w:rPr>
          <w:sz w:val="24"/>
          <w:szCs w:val="24"/>
        </w:rPr>
      </w:pPr>
    </w:p>
    <w:p w14:paraId="670CB4B4" w14:textId="715016C4" w:rsidR="00286C07" w:rsidRPr="00051AD3" w:rsidRDefault="00AC666B" w:rsidP="0075286F">
      <w:pPr>
        <w:rPr>
          <w:iCs/>
          <w:sz w:val="24"/>
          <w:szCs w:val="24"/>
        </w:rPr>
      </w:pPr>
      <w:r w:rsidRPr="00051AD3">
        <w:rPr>
          <w:iCs/>
          <w:sz w:val="24"/>
          <w:szCs w:val="24"/>
        </w:rPr>
        <w:t xml:space="preserve">Lorsque la structure documentaire ne trouve pas la notice bibliographique qui correspond à </w:t>
      </w:r>
      <w:r w:rsidR="008B1019" w:rsidRPr="00051AD3">
        <w:rPr>
          <w:iCs/>
          <w:sz w:val="24"/>
          <w:szCs w:val="24"/>
        </w:rPr>
        <w:t>sa publication en série</w:t>
      </w:r>
      <w:r w:rsidR="003F6D84">
        <w:rPr>
          <w:iCs/>
          <w:sz w:val="24"/>
          <w:szCs w:val="24"/>
        </w:rPr>
        <w:t xml:space="preserve"> </w:t>
      </w:r>
      <w:r w:rsidRPr="00051AD3">
        <w:rPr>
          <w:iCs/>
          <w:sz w:val="24"/>
          <w:szCs w:val="24"/>
        </w:rPr>
        <w:t>dans le Sudoc, ou qu'elle souhaite effectuer une demande de numérotation ISSN</w:t>
      </w:r>
      <w:r w:rsidR="00BB5EEE">
        <w:rPr>
          <w:rStyle w:val="Appelnotedebasdep"/>
          <w:iCs/>
          <w:sz w:val="24"/>
          <w:szCs w:val="24"/>
        </w:rPr>
        <w:footnoteReference w:id="3"/>
      </w:r>
      <w:r w:rsidRPr="00051AD3">
        <w:rPr>
          <w:iCs/>
          <w:sz w:val="24"/>
          <w:szCs w:val="24"/>
        </w:rPr>
        <w:t xml:space="preserve"> sur une notice existante, </w:t>
      </w:r>
      <w:r w:rsidR="00F6301E" w:rsidRPr="00051AD3">
        <w:rPr>
          <w:iCs/>
          <w:sz w:val="24"/>
          <w:szCs w:val="24"/>
        </w:rPr>
        <w:t xml:space="preserve">elle peut, en accord avec le centre du réseau du Sudoc-PS, </w:t>
      </w:r>
      <w:r w:rsidRPr="00051AD3">
        <w:rPr>
          <w:iCs/>
          <w:sz w:val="24"/>
          <w:szCs w:val="24"/>
        </w:rPr>
        <w:t>rempli</w:t>
      </w:r>
      <w:r w:rsidR="00F6301E" w:rsidRPr="00051AD3">
        <w:rPr>
          <w:iCs/>
          <w:sz w:val="24"/>
          <w:szCs w:val="24"/>
        </w:rPr>
        <w:t>r</w:t>
      </w:r>
      <w:r w:rsidRPr="00051AD3">
        <w:rPr>
          <w:iCs/>
          <w:sz w:val="24"/>
          <w:szCs w:val="24"/>
        </w:rPr>
        <w:t xml:space="preserve"> le formulaire de demande de création ou de numérotation de notice, avec</w:t>
      </w:r>
      <w:r w:rsidR="009F07EF" w:rsidRPr="00051AD3">
        <w:rPr>
          <w:iCs/>
          <w:sz w:val="24"/>
          <w:szCs w:val="24"/>
        </w:rPr>
        <w:t xml:space="preserve"> </w:t>
      </w:r>
      <w:r w:rsidRPr="00051AD3">
        <w:rPr>
          <w:iCs/>
          <w:sz w:val="24"/>
          <w:szCs w:val="24"/>
        </w:rPr>
        <w:t>les pièces justificatives</w:t>
      </w:r>
      <w:r w:rsidR="009F07EF" w:rsidRPr="00051AD3">
        <w:rPr>
          <w:sz w:val="24"/>
          <w:szCs w:val="24"/>
        </w:rPr>
        <w:t xml:space="preserve"> nécessaires</w:t>
      </w:r>
      <w:r w:rsidRPr="00051AD3">
        <w:rPr>
          <w:iCs/>
          <w:sz w:val="24"/>
          <w:szCs w:val="24"/>
        </w:rPr>
        <w:t xml:space="preserve"> </w:t>
      </w:r>
      <w:r w:rsidR="003F6D84" w:rsidRPr="00051AD3">
        <w:rPr>
          <w:sz w:val="24"/>
          <w:szCs w:val="24"/>
        </w:rPr>
        <w:t>(photocopies ou scans de pages de la publication)</w:t>
      </w:r>
      <w:r w:rsidR="003F6D84">
        <w:rPr>
          <w:sz w:val="24"/>
          <w:szCs w:val="24"/>
        </w:rPr>
        <w:t xml:space="preserve"> </w:t>
      </w:r>
      <w:r w:rsidRPr="00051AD3">
        <w:rPr>
          <w:iCs/>
          <w:sz w:val="24"/>
          <w:szCs w:val="24"/>
        </w:rPr>
        <w:t>dans l'application Cidemis</w:t>
      </w:r>
      <w:r w:rsidR="00AF1408">
        <w:rPr>
          <w:rStyle w:val="Appelnotedebasdep"/>
          <w:iCs/>
          <w:sz w:val="24"/>
          <w:szCs w:val="24"/>
        </w:rPr>
        <w:footnoteReference w:id="4"/>
      </w:r>
      <w:r w:rsidRPr="00051AD3">
        <w:rPr>
          <w:iCs/>
          <w:sz w:val="24"/>
          <w:szCs w:val="24"/>
        </w:rPr>
        <w:t>.</w:t>
      </w:r>
    </w:p>
    <w:p w14:paraId="6D7D4DDB" w14:textId="77777777" w:rsidR="00286C07" w:rsidRPr="00051AD3" w:rsidRDefault="00286C07" w:rsidP="0075286F">
      <w:pPr>
        <w:rPr>
          <w:sz w:val="24"/>
          <w:szCs w:val="24"/>
        </w:rPr>
      </w:pPr>
    </w:p>
    <w:p w14:paraId="267515BF" w14:textId="322A736B" w:rsidR="00E63457" w:rsidRPr="00051AD3" w:rsidRDefault="00E63457" w:rsidP="0075286F">
      <w:pPr>
        <w:suppressAutoHyphens w:val="0"/>
        <w:autoSpaceDN/>
        <w:textAlignment w:val="auto"/>
        <w:rPr>
          <w:sz w:val="24"/>
          <w:szCs w:val="24"/>
        </w:rPr>
      </w:pPr>
      <w:r w:rsidRPr="00051AD3">
        <w:rPr>
          <w:iCs/>
          <w:sz w:val="24"/>
          <w:szCs w:val="24"/>
        </w:rPr>
        <w:t xml:space="preserve">Le responsable </w:t>
      </w:r>
      <w:r w:rsidR="003F6D84">
        <w:rPr>
          <w:iCs/>
          <w:sz w:val="24"/>
          <w:szCs w:val="24"/>
        </w:rPr>
        <w:t>du centre du réseau du Sudoc-PS</w:t>
      </w:r>
      <w:r w:rsidRPr="00051AD3">
        <w:rPr>
          <w:iCs/>
          <w:sz w:val="24"/>
          <w:szCs w:val="24"/>
        </w:rPr>
        <w:t xml:space="preserve"> qui reçoit cette demande crée la notice et en demande la numérotation</w:t>
      </w:r>
      <w:r w:rsidR="008E7D0C">
        <w:rPr>
          <w:iCs/>
          <w:sz w:val="24"/>
          <w:szCs w:val="24"/>
        </w:rPr>
        <w:t xml:space="preserve"> ISSN</w:t>
      </w:r>
      <w:r w:rsidRPr="00051AD3">
        <w:rPr>
          <w:iCs/>
          <w:sz w:val="24"/>
          <w:szCs w:val="24"/>
        </w:rPr>
        <w:t>.</w:t>
      </w:r>
    </w:p>
    <w:p w14:paraId="3201642E" w14:textId="77777777" w:rsidR="00286C07" w:rsidRPr="00051AD3" w:rsidRDefault="00286C07" w:rsidP="0075286F">
      <w:pPr>
        <w:rPr>
          <w:sz w:val="24"/>
          <w:szCs w:val="24"/>
        </w:rPr>
      </w:pPr>
    </w:p>
    <w:p w14:paraId="07037177" w14:textId="28863F10" w:rsidR="0075286F" w:rsidRDefault="00AC666B" w:rsidP="0075286F">
      <w:pPr>
        <w:rPr>
          <w:iCs/>
          <w:sz w:val="24"/>
          <w:szCs w:val="24"/>
        </w:rPr>
      </w:pPr>
      <w:r w:rsidRPr="00051AD3">
        <w:rPr>
          <w:iCs/>
          <w:sz w:val="24"/>
          <w:szCs w:val="24"/>
        </w:rPr>
        <w:lastRenderedPageBreak/>
        <w:t>Si</w:t>
      </w:r>
      <w:r w:rsidR="003F6D84">
        <w:rPr>
          <w:iCs/>
          <w:sz w:val="24"/>
          <w:szCs w:val="24"/>
        </w:rPr>
        <w:t>,</w:t>
      </w:r>
      <w:r w:rsidRPr="00051AD3">
        <w:rPr>
          <w:iCs/>
          <w:sz w:val="24"/>
          <w:szCs w:val="24"/>
        </w:rPr>
        <w:t xml:space="preserve"> dans une notice du Sudoc</w:t>
      </w:r>
      <w:r w:rsidR="003F6D84">
        <w:rPr>
          <w:iCs/>
          <w:sz w:val="24"/>
          <w:szCs w:val="24"/>
        </w:rPr>
        <w:t>,</w:t>
      </w:r>
      <w:r w:rsidRPr="00051AD3">
        <w:rPr>
          <w:iCs/>
          <w:sz w:val="24"/>
          <w:szCs w:val="24"/>
        </w:rPr>
        <w:t xml:space="preserve"> la structure documentaire remarque des incohérences dans certaines zones (titre clé, dates</w:t>
      </w:r>
      <w:r w:rsidR="003F6D84">
        <w:rPr>
          <w:iCs/>
          <w:sz w:val="24"/>
          <w:szCs w:val="24"/>
        </w:rPr>
        <w:t>,…</w:t>
      </w:r>
      <w:r w:rsidRPr="00051AD3">
        <w:rPr>
          <w:iCs/>
          <w:sz w:val="24"/>
          <w:szCs w:val="24"/>
        </w:rPr>
        <w:t xml:space="preserve">), elle </w:t>
      </w:r>
      <w:r w:rsidR="00E63457" w:rsidRPr="00051AD3">
        <w:rPr>
          <w:iCs/>
          <w:sz w:val="24"/>
          <w:szCs w:val="24"/>
        </w:rPr>
        <w:t>peut, en accord avec le centre du réseau du Sudoc-PS, remplir un formulaire de demande de correction</w:t>
      </w:r>
      <w:r w:rsidRPr="00051AD3">
        <w:rPr>
          <w:iCs/>
          <w:sz w:val="24"/>
          <w:szCs w:val="24"/>
        </w:rPr>
        <w:t>, avec les pièces justificatives</w:t>
      </w:r>
      <w:r w:rsidR="009F07EF" w:rsidRPr="00051AD3">
        <w:rPr>
          <w:iCs/>
          <w:sz w:val="24"/>
          <w:szCs w:val="24"/>
        </w:rPr>
        <w:t xml:space="preserve"> nécessaires</w:t>
      </w:r>
      <w:r w:rsidR="003F6D84">
        <w:rPr>
          <w:iCs/>
          <w:sz w:val="24"/>
          <w:szCs w:val="24"/>
        </w:rPr>
        <w:t xml:space="preserve"> </w:t>
      </w:r>
      <w:r w:rsidR="003F6D84" w:rsidRPr="00051AD3">
        <w:rPr>
          <w:sz w:val="24"/>
          <w:szCs w:val="24"/>
        </w:rPr>
        <w:t>(photocopies ou scans de pages de la publication)</w:t>
      </w:r>
      <w:r w:rsidRPr="00051AD3">
        <w:rPr>
          <w:iCs/>
          <w:sz w:val="24"/>
          <w:szCs w:val="24"/>
        </w:rPr>
        <w:t xml:space="preserve"> dans l'application Cidemis</w:t>
      </w:r>
      <w:r w:rsidR="0075286F">
        <w:rPr>
          <w:iCs/>
          <w:sz w:val="24"/>
          <w:szCs w:val="24"/>
        </w:rPr>
        <w:t>.</w:t>
      </w:r>
    </w:p>
    <w:p w14:paraId="0CD72EBD" w14:textId="77777777" w:rsidR="0008166E" w:rsidRDefault="0008166E" w:rsidP="0075286F">
      <w:pPr>
        <w:rPr>
          <w:iCs/>
          <w:sz w:val="24"/>
          <w:szCs w:val="24"/>
        </w:rPr>
      </w:pPr>
    </w:p>
    <w:p w14:paraId="7A6D050F" w14:textId="2A24A7FE" w:rsidR="00286C07" w:rsidRPr="00051AD3" w:rsidRDefault="00AC666B" w:rsidP="0075286F">
      <w:pPr>
        <w:rPr>
          <w:sz w:val="24"/>
          <w:szCs w:val="24"/>
        </w:rPr>
      </w:pPr>
      <w:r w:rsidRPr="00051AD3">
        <w:rPr>
          <w:iCs/>
          <w:sz w:val="24"/>
          <w:szCs w:val="24"/>
        </w:rPr>
        <w:t>Le responsable CR qui reçoit cette demande l'examine et corrige, le cas échéant, la notice et transmet la demande au Centre International d’Enregistrement des Publications en Série.</w:t>
      </w:r>
    </w:p>
    <w:p w14:paraId="4368142C" w14:textId="77777777" w:rsidR="00286C07" w:rsidRPr="00051AD3" w:rsidRDefault="00286C07" w:rsidP="0075286F">
      <w:pPr>
        <w:jc w:val="both"/>
        <w:rPr>
          <w:sz w:val="24"/>
          <w:szCs w:val="24"/>
        </w:rPr>
      </w:pPr>
    </w:p>
    <w:p w14:paraId="75306CEF" w14:textId="61B2FA1D" w:rsidR="000974FF" w:rsidRPr="00051AD3" w:rsidRDefault="0075286F" w:rsidP="0075286F">
      <w:pPr>
        <w:jc w:val="both"/>
        <w:rPr>
          <w:sz w:val="24"/>
          <w:szCs w:val="24"/>
        </w:rPr>
      </w:pPr>
      <w:r>
        <w:rPr>
          <w:sz w:val="24"/>
          <w:szCs w:val="24"/>
        </w:rPr>
        <w:t xml:space="preserve">Le </w:t>
      </w:r>
      <w:r w:rsidR="008E7D0C">
        <w:rPr>
          <w:sz w:val="24"/>
          <w:szCs w:val="24"/>
        </w:rPr>
        <w:t xml:space="preserve">responsable du </w:t>
      </w:r>
      <w:r>
        <w:rPr>
          <w:sz w:val="24"/>
          <w:szCs w:val="24"/>
        </w:rPr>
        <w:t>c</w:t>
      </w:r>
      <w:r w:rsidR="003F6D84">
        <w:rPr>
          <w:sz w:val="24"/>
          <w:szCs w:val="24"/>
        </w:rPr>
        <w:t>entre du réseau</w:t>
      </w:r>
      <w:r w:rsidR="000974FF" w:rsidRPr="00051AD3">
        <w:rPr>
          <w:sz w:val="24"/>
          <w:szCs w:val="24"/>
        </w:rPr>
        <w:t xml:space="preserve"> du Sudoc-PS reste le référent de la structure documentaire qui peut faire appel à ses services en cas d’interrogations ou de difficultés.</w:t>
      </w:r>
    </w:p>
    <w:p w14:paraId="05611B9A" w14:textId="77777777" w:rsidR="00286C07" w:rsidRPr="00051AD3" w:rsidRDefault="00286C07" w:rsidP="0075286F">
      <w:pPr>
        <w:jc w:val="both"/>
        <w:rPr>
          <w:sz w:val="24"/>
          <w:szCs w:val="24"/>
        </w:rPr>
      </w:pPr>
    </w:p>
    <w:p w14:paraId="796C942C" w14:textId="7543695D" w:rsidR="00286C07" w:rsidRPr="00051AD3" w:rsidRDefault="00AC666B" w:rsidP="0075286F">
      <w:pPr>
        <w:jc w:val="both"/>
        <w:rPr>
          <w:sz w:val="24"/>
          <w:szCs w:val="24"/>
        </w:rPr>
      </w:pPr>
      <w:r w:rsidRPr="00051AD3">
        <w:rPr>
          <w:sz w:val="24"/>
          <w:szCs w:val="24"/>
        </w:rPr>
        <w:t xml:space="preserve">Dans le cadre des missions définies par l’Abes, le </w:t>
      </w:r>
      <w:r w:rsidR="008E7D0C">
        <w:rPr>
          <w:sz w:val="24"/>
          <w:szCs w:val="24"/>
        </w:rPr>
        <w:t xml:space="preserve">responsable du </w:t>
      </w:r>
      <w:r w:rsidRPr="00051AD3">
        <w:rPr>
          <w:sz w:val="24"/>
          <w:szCs w:val="24"/>
        </w:rPr>
        <w:t>centre du réseau du Sudoc-PS est susceptible de proposer aux structures documentaires de son aire de compétence un accompagnement pour ce qui est de leurs activités liées à leur participation au Sudoc-PS : invitation à une journée professionnelle, offre de formation aux différents outils proposés par l’Abes, information sur les problématiques de gestion et signalement des publications en série</w:t>
      </w:r>
      <w:r w:rsidR="00444B01">
        <w:rPr>
          <w:sz w:val="24"/>
          <w:szCs w:val="24"/>
        </w:rPr>
        <w:t>.</w:t>
      </w:r>
    </w:p>
    <w:p w14:paraId="557D42C9" w14:textId="77777777" w:rsidR="00286C07" w:rsidRPr="00051AD3" w:rsidRDefault="00286C07" w:rsidP="0075286F">
      <w:pPr>
        <w:rPr>
          <w:sz w:val="24"/>
          <w:szCs w:val="24"/>
        </w:rPr>
      </w:pPr>
    </w:p>
    <w:p w14:paraId="4177FAF3" w14:textId="77777777" w:rsidR="00286C07" w:rsidRPr="00D41996" w:rsidRDefault="00AC666B" w:rsidP="0075286F">
      <w:pPr>
        <w:pStyle w:val="Titre"/>
        <w:rPr>
          <w:sz w:val="36"/>
        </w:rPr>
      </w:pPr>
      <w:r w:rsidRPr="00D41996">
        <w:rPr>
          <w:sz w:val="36"/>
        </w:rPr>
        <w:t>Article 4. Modalités de mise à disposition des données du Sudoc</w:t>
      </w:r>
    </w:p>
    <w:p w14:paraId="32E325A1" w14:textId="77777777" w:rsidR="00286C07" w:rsidRPr="00051AD3" w:rsidRDefault="00286C07" w:rsidP="0075286F">
      <w:pPr>
        <w:jc w:val="both"/>
        <w:rPr>
          <w:sz w:val="24"/>
          <w:szCs w:val="24"/>
        </w:rPr>
      </w:pPr>
    </w:p>
    <w:p w14:paraId="4F2753CD" w14:textId="346A03E9" w:rsidR="00286C07" w:rsidRPr="00051AD3" w:rsidRDefault="00AC666B" w:rsidP="0075286F">
      <w:pPr>
        <w:jc w:val="both"/>
        <w:rPr>
          <w:sz w:val="24"/>
          <w:szCs w:val="24"/>
        </w:rPr>
      </w:pPr>
      <w:r w:rsidRPr="00051AD3">
        <w:rPr>
          <w:sz w:val="24"/>
          <w:szCs w:val="24"/>
        </w:rPr>
        <w:t xml:space="preserve">Le centre du réseau du Sudoc-PS </w:t>
      </w:r>
      <w:r w:rsidR="00FD2CA2">
        <w:rPr>
          <w:sz w:val="24"/>
          <w:szCs w:val="24"/>
        </w:rPr>
        <w:t xml:space="preserve">peut </w:t>
      </w:r>
      <w:r w:rsidRPr="00051AD3">
        <w:rPr>
          <w:sz w:val="24"/>
          <w:szCs w:val="24"/>
        </w:rPr>
        <w:t>rela</w:t>
      </w:r>
      <w:r w:rsidR="00FD2CA2">
        <w:rPr>
          <w:sz w:val="24"/>
          <w:szCs w:val="24"/>
        </w:rPr>
        <w:t>y</w:t>
      </w:r>
      <w:r w:rsidRPr="00051AD3">
        <w:rPr>
          <w:sz w:val="24"/>
          <w:szCs w:val="24"/>
        </w:rPr>
        <w:t>e</w:t>
      </w:r>
      <w:r w:rsidR="00FD2CA2">
        <w:rPr>
          <w:sz w:val="24"/>
          <w:szCs w:val="24"/>
        </w:rPr>
        <w:t>r</w:t>
      </w:r>
      <w:r w:rsidRPr="00051AD3">
        <w:rPr>
          <w:sz w:val="24"/>
          <w:szCs w:val="24"/>
        </w:rPr>
        <w:t xml:space="preserve"> auprès de l’Abes toute demande de fourniture de données</w:t>
      </w:r>
      <w:r w:rsidR="000974FF" w:rsidRPr="00051AD3">
        <w:rPr>
          <w:sz w:val="24"/>
          <w:szCs w:val="24"/>
        </w:rPr>
        <w:t xml:space="preserve"> (extraction de catalogue, identification des unica,…)</w:t>
      </w:r>
      <w:r w:rsidRPr="00051AD3">
        <w:rPr>
          <w:sz w:val="24"/>
          <w:szCs w:val="24"/>
        </w:rPr>
        <w:t>.</w:t>
      </w:r>
    </w:p>
    <w:p w14:paraId="32C6AFCC" w14:textId="77777777" w:rsidR="00286C07" w:rsidRPr="00051AD3" w:rsidRDefault="00286C07" w:rsidP="0075286F">
      <w:pPr>
        <w:jc w:val="both"/>
        <w:rPr>
          <w:sz w:val="24"/>
          <w:szCs w:val="24"/>
        </w:rPr>
      </w:pPr>
    </w:p>
    <w:p w14:paraId="0B52F42A" w14:textId="77777777" w:rsidR="00286C07" w:rsidRPr="00051AD3" w:rsidRDefault="00AC666B" w:rsidP="0075286F">
      <w:pPr>
        <w:jc w:val="both"/>
        <w:rPr>
          <w:sz w:val="24"/>
          <w:szCs w:val="24"/>
        </w:rPr>
      </w:pPr>
      <w:r w:rsidRPr="00051AD3">
        <w:rPr>
          <w:sz w:val="24"/>
          <w:szCs w:val="24"/>
        </w:rPr>
        <w:t>La structure documentaire peut solliciter la mise en place de transferts réguliers automatiques vers son système informatique local des données qu’elle a signalées dans le Sudoc. L’Abes répondra à cette demande après étude de faisabilité.</w:t>
      </w:r>
    </w:p>
    <w:p w14:paraId="086D9493" w14:textId="77777777" w:rsidR="00286C07" w:rsidRPr="00051AD3" w:rsidRDefault="00286C07" w:rsidP="0075286F">
      <w:pPr>
        <w:jc w:val="both"/>
        <w:rPr>
          <w:sz w:val="24"/>
          <w:szCs w:val="24"/>
        </w:rPr>
      </w:pPr>
    </w:p>
    <w:p w14:paraId="6EE99069" w14:textId="0080FB77" w:rsidR="00286C07" w:rsidRPr="00051AD3" w:rsidRDefault="00AC666B" w:rsidP="0075286F">
      <w:pPr>
        <w:pStyle w:val="Commentaire"/>
        <w:rPr>
          <w:sz w:val="24"/>
          <w:szCs w:val="24"/>
        </w:rPr>
      </w:pPr>
      <w:r w:rsidRPr="00051AD3">
        <w:rPr>
          <w:sz w:val="24"/>
          <w:szCs w:val="24"/>
        </w:rPr>
        <w:t>Certains exports de données peuvent nécessiter la signature d’une convention spécifiq</w:t>
      </w:r>
      <w:r w:rsidR="00D41996">
        <w:rPr>
          <w:sz w:val="24"/>
          <w:szCs w:val="24"/>
        </w:rPr>
        <w:t>ue avec l’Abes, et être facturé</w:t>
      </w:r>
      <w:r w:rsidRPr="00051AD3">
        <w:rPr>
          <w:sz w:val="24"/>
          <w:szCs w:val="24"/>
        </w:rPr>
        <w:t xml:space="preserve">s aux tarifs indiqués par l’Abes sur son site </w:t>
      </w:r>
      <w:r w:rsidRPr="00CA6CE7">
        <w:rPr>
          <w:sz w:val="24"/>
          <w:szCs w:val="24"/>
        </w:rPr>
        <w:t>Web.</w:t>
      </w:r>
      <w:r w:rsidR="001813AC" w:rsidRPr="00CA6CE7">
        <w:rPr>
          <w:sz w:val="24"/>
          <w:szCs w:val="24"/>
        </w:rPr>
        <w:t xml:space="preserve"> D</w:t>
      </w:r>
      <w:r w:rsidR="001802FC" w:rsidRPr="00CA6CE7">
        <w:rPr>
          <w:sz w:val="24"/>
          <w:szCs w:val="24"/>
        </w:rPr>
        <w:t>ans la limit</w:t>
      </w:r>
      <w:r w:rsidR="001813AC" w:rsidRPr="00CA6CE7">
        <w:rPr>
          <w:sz w:val="24"/>
          <w:szCs w:val="24"/>
        </w:rPr>
        <w:t>e</w:t>
      </w:r>
      <w:r w:rsidR="001802FC" w:rsidRPr="00CA6CE7">
        <w:rPr>
          <w:sz w:val="24"/>
          <w:szCs w:val="24"/>
        </w:rPr>
        <w:t xml:space="preserve"> d’une fois par an, la fourniture de notices n’est pas soumise à facturation</w:t>
      </w:r>
      <w:r w:rsidR="001813AC" w:rsidRPr="00CA6CE7">
        <w:rPr>
          <w:sz w:val="24"/>
          <w:szCs w:val="24"/>
        </w:rPr>
        <w:t xml:space="preserve"> (v</w:t>
      </w:r>
      <w:r w:rsidR="001802FC" w:rsidRPr="00CA6CE7">
        <w:rPr>
          <w:sz w:val="24"/>
          <w:szCs w:val="24"/>
        </w:rPr>
        <w:t>oir les modalités sur le site de l’Abes</w:t>
      </w:r>
      <w:r w:rsidR="001813AC" w:rsidRPr="00CA6CE7">
        <w:rPr>
          <w:sz w:val="24"/>
          <w:szCs w:val="24"/>
        </w:rPr>
        <w:t>).</w:t>
      </w:r>
    </w:p>
    <w:p w14:paraId="1155F127" w14:textId="77777777" w:rsidR="00286C07" w:rsidRPr="00051AD3" w:rsidRDefault="00286C07" w:rsidP="0075286F">
      <w:pPr>
        <w:rPr>
          <w:sz w:val="24"/>
          <w:szCs w:val="24"/>
        </w:rPr>
      </w:pPr>
    </w:p>
    <w:p w14:paraId="291112F3" w14:textId="77777777" w:rsidR="00286C07" w:rsidRPr="00D41996" w:rsidRDefault="00AC666B" w:rsidP="0075286F">
      <w:pPr>
        <w:pStyle w:val="Titre"/>
        <w:rPr>
          <w:sz w:val="36"/>
        </w:rPr>
      </w:pPr>
      <w:r w:rsidRPr="00D41996">
        <w:rPr>
          <w:sz w:val="36"/>
        </w:rPr>
        <w:t>Article 5. Propriété du catalogue Sudoc</w:t>
      </w:r>
    </w:p>
    <w:p w14:paraId="0F10CD72" w14:textId="77777777" w:rsidR="00286C07" w:rsidRPr="00051AD3" w:rsidRDefault="00286C07" w:rsidP="0075286F">
      <w:pPr>
        <w:jc w:val="both"/>
        <w:rPr>
          <w:sz w:val="24"/>
          <w:szCs w:val="24"/>
        </w:rPr>
      </w:pPr>
    </w:p>
    <w:p w14:paraId="12A647BD" w14:textId="77777777" w:rsidR="00286C07" w:rsidRPr="00051AD3" w:rsidRDefault="00AC666B" w:rsidP="0075286F">
      <w:pPr>
        <w:jc w:val="both"/>
        <w:rPr>
          <w:sz w:val="24"/>
          <w:szCs w:val="24"/>
        </w:rPr>
      </w:pPr>
      <w:r w:rsidRPr="00051AD3">
        <w:rPr>
          <w:sz w:val="24"/>
          <w:szCs w:val="24"/>
        </w:rPr>
        <w:t>Le catalogue Sudoc a été créé par l’Abes, qui en a eu l’initiative. L’Abes réalise en outre, de manière régulière, des investissements substantiels pour la création, le développement et la mise à jour de ce catalogue.</w:t>
      </w:r>
    </w:p>
    <w:p w14:paraId="101ACF6A" w14:textId="77777777" w:rsidR="00286C07" w:rsidRPr="00051AD3" w:rsidRDefault="00286C07" w:rsidP="0075286F">
      <w:pPr>
        <w:jc w:val="both"/>
        <w:rPr>
          <w:sz w:val="24"/>
          <w:szCs w:val="24"/>
        </w:rPr>
      </w:pPr>
    </w:p>
    <w:p w14:paraId="521474C5" w14:textId="64DAF332" w:rsidR="00286C07" w:rsidRPr="00051AD3" w:rsidRDefault="000974FF" w:rsidP="0075286F">
      <w:pPr>
        <w:jc w:val="both"/>
        <w:rPr>
          <w:sz w:val="24"/>
          <w:szCs w:val="24"/>
        </w:rPr>
      </w:pPr>
      <w:r w:rsidRPr="00051AD3">
        <w:rPr>
          <w:sz w:val="24"/>
          <w:szCs w:val="24"/>
        </w:rPr>
        <w:t>L</w:t>
      </w:r>
      <w:r w:rsidR="00AC666B" w:rsidRPr="00051AD3">
        <w:rPr>
          <w:sz w:val="24"/>
          <w:szCs w:val="24"/>
        </w:rPr>
        <w:t>’Abes bénéficie de l’ensemble des droits d’auteur ou des droits du producteur de base de données sur le contenu de ce catalogue.</w:t>
      </w:r>
      <w:r w:rsidRPr="00051AD3">
        <w:rPr>
          <w:sz w:val="24"/>
          <w:szCs w:val="24"/>
        </w:rPr>
        <w:t xml:space="preserve"> </w:t>
      </w:r>
      <w:r w:rsidR="00AC666B" w:rsidRPr="00051AD3">
        <w:rPr>
          <w:sz w:val="24"/>
          <w:szCs w:val="24"/>
        </w:rPr>
        <w:t>La structure documentaire déclare reconnaître l’existence des droits de propriété intellectuelle de l’Abes sur le catalogue Sudoc, s’interdit de les contester et s’engage à les respecter.</w:t>
      </w:r>
    </w:p>
    <w:p w14:paraId="75D08786" w14:textId="77777777" w:rsidR="00286C07" w:rsidRPr="00051AD3" w:rsidRDefault="00286C07" w:rsidP="0075286F">
      <w:pPr>
        <w:rPr>
          <w:sz w:val="24"/>
          <w:szCs w:val="24"/>
        </w:rPr>
      </w:pPr>
      <w:bookmarkStart w:id="1" w:name="_Toc253414646"/>
    </w:p>
    <w:p w14:paraId="1D3C074E" w14:textId="6B109FF9" w:rsidR="00FD2CA2" w:rsidRDefault="00310436" w:rsidP="0075286F">
      <w:pPr>
        <w:rPr>
          <w:sz w:val="24"/>
          <w:szCs w:val="24"/>
        </w:rPr>
      </w:pPr>
      <w:r w:rsidRPr="00051AD3">
        <w:rPr>
          <w:sz w:val="24"/>
          <w:szCs w:val="24"/>
        </w:rPr>
        <w:t xml:space="preserve">En cohérence avec la politique d'ouverture et de partage des données publiques, l’Abes met à la disposition des usagers </w:t>
      </w:r>
      <w:r w:rsidRPr="00051AD3">
        <w:rPr>
          <w:bCs/>
          <w:sz w:val="24"/>
          <w:szCs w:val="24"/>
        </w:rPr>
        <w:t>plusieurs jeux de données</w:t>
      </w:r>
      <w:r w:rsidRPr="00051AD3">
        <w:rPr>
          <w:sz w:val="24"/>
          <w:szCs w:val="24"/>
        </w:rPr>
        <w:t>, disponibles selon différents formats, protocoles techniques et modalités juridiques. L’utilisation de ces métadonnées est libre et gratuite</w:t>
      </w:r>
      <w:r w:rsidR="000974FF" w:rsidRPr="00051AD3">
        <w:rPr>
          <w:sz w:val="24"/>
          <w:szCs w:val="24"/>
        </w:rPr>
        <w:t xml:space="preserve"> </w:t>
      </w:r>
      <w:r w:rsidRPr="00051AD3">
        <w:rPr>
          <w:bCs/>
          <w:sz w:val="24"/>
          <w:szCs w:val="24"/>
        </w:rPr>
        <w:t>sous réserve du maintien de la mention de leur source et de l’indication de leur date de récupération</w:t>
      </w:r>
      <w:r w:rsidRPr="00051AD3">
        <w:rPr>
          <w:sz w:val="24"/>
          <w:szCs w:val="24"/>
        </w:rPr>
        <w:t xml:space="preserve">. </w:t>
      </w:r>
      <w:r w:rsidRPr="00051AD3">
        <w:rPr>
          <w:sz w:val="24"/>
          <w:szCs w:val="24"/>
        </w:rPr>
        <w:br/>
      </w:r>
      <w:r w:rsidRPr="00051AD3">
        <w:rPr>
          <w:sz w:val="24"/>
          <w:szCs w:val="24"/>
        </w:rPr>
        <w:br/>
      </w:r>
      <w:r w:rsidR="00D41996">
        <w:rPr>
          <w:sz w:val="24"/>
          <w:szCs w:val="24"/>
        </w:rPr>
        <w:t>D</w:t>
      </w:r>
      <w:r w:rsidRPr="00051AD3">
        <w:rPr>
          <w:sz w:val="24"/>
          <w:szCs w:val="24"/>
        </w:rPr>
        <w:t xml:space="preserve">es droits sont détenus par des tiers sur certains ensembles de données. En particulier, les </w:t>
      </w:r>
      <w:r w:rsidR="007C47C9" w:rsidRPr="00051AD3">
        <w:rPr>
          <w:sz w:val="24"/>
          <w:szCs w:val="24"/>
        </w:rPr>
        <w:t>données issues du Registre de l’</w:t>
      </w:r>
      <w:r w:rsidRPr="00051AD3">
        <w:rPr>
          <w:sz w:val="24"/>
          <w:szCs w:val="24"/>
        </w:rPr>
        <w:t>ISSN sont régies par un régime spécifique</w:t>
      </w:r>
      <w:r w:rsidR="007C47C9" w:rsidRPr="00051AD3">
        <w:rPr>
          <w:sz w:val="24"/>
          <w:szCs w:val="24"/>
        </w:rPr>
        <w:t>, et l</w:t>
      </w:r>
      <w:r w:rsidRPr="00051AD3">
        <w:rPr>
          <w:sz w:val="24"/>
          <w:szCs w:val="24"/>
        </w:rPr>
        <w:t xml:space="preserve">a réutilisation de données issues de ces ensembles </w:t>
      </w:r>
      <w:r w:rsidR="00FD2CA2">
        <w:rPr>
          <w:sz w:val="24"/>
          <w:szCs w:val="24"/>
        </w:rPr>
        <w:t>bénéficie d’un régime spécial</w:t>
      </w:r>
      <w:r w:rsidRPr="00051AD3">
        <w:rPr>
          <w:sz w:val="24"/>
          <w:szCs w:val="24"/>
        </w:rPr>
        <w:t>. Il est notamment interdit de les</w:t>
      </w:r>
      <w:r w:rsidR="00001B58">
        <w:rPr>
          <w:sz w:val="24"/>
          <w:szCs w:val="24"/>
        </w:rPr>
        <w:t xml:space="preserve"> modifier, de les</w:t>
      </w:r>
      <w:r w:rsidRPr="00051AD3">
        <w:rPr>
          <w:sz w:val="24"/>
          <w:szCs w:val="24"/>
        </w:rPr>
        <w:t xml:space="preserve"> rediffuser </w:t>
      </w:r>
      <w:r w:rsidR="00001B58">
        <w:rPr>
          <w:sz w:val="24"/>
          <w:szCs w:val="24"/>
        </w:rPr>
        <w:t xml:space="preserve">en format professionnel </w:t>
      </w:r>
      <w:r w:rsidRPr="00051AD3">
        <w:rPr>
          <w:sz w:val="24"/>
          <w:szCs w:val="24"/>
        </w:rPr>
        <w:t xml:space="preserve">à des tiers </w:t>
      </w:r>
      <w:r w:rsidR="00001B58">
        <w:rPr>
          <w:sz w:val="24"/>
          <w:szCs w:val="24"/>
        </w:rPr>
        <w:t>et d’en faire un usage commercial</w:t>
      </w:r>
      <w:r w:rsidR="00FD2CA2">
        <w:rPr>
          <w:sz w:val="24"/>
          <w:szCs w:val="24"/>
        </w:rPr>
        <w:t>.</w:t>
      </w:r>
    </w:p>
    <w:p w14:paraId="3BDD155B" w14:textId="77777777" w:rsidR="004D19CB" w:rsidRPr="00051AD3" w:rsidRDefault="004D19CB" w:rsidP="0075286F">
      <w:pPr>
        <w:rPr>
          <w:sz w:val="24"/>
          <w:szCs w:val="24"/>
        </w:rPr>
      </w:pPr>
    </w:p>
    <w:bookmarkEnd w:id="1"/>
    <w:p w14:paraId="62DBC61E" w14:textId="77777777" w:rsidR="00BA4E89" w:rsidRDefault="00BA4E89">
      <w:pPr>
        <w:suppressAutoHyphens w:val="0"/>
        <w:rPr>
          <w:rFonts w:asciiTheme="majorHAnsi" w:eastAsiaTheme="majorEastAsia" w:hAnsiTheme="majorHAnsi" w:cstheme="majorBidi"/>
          <w:spacing w:val="-10"/>
          <w:kern w:val="28"/>
          <w:sz w:val="36"/>
          <w:szCs w:val="56"/>
        </w:rPr>
      </w:pPr>
      <w:r>
        <w:rPr>
          <w:sz w:val="36"/>
        </w:rPr>
        <w:br w:type="page"/>
      </w:r>
    </w:p>
    <w:p w14:paraId="0B484198" w14:textId="0B4EA34F" w:rsidR="00286C07" w:rsidRPr="00D41996" w:rsidRDefault="00AC666B" w:rsidP="0075286F">
      <w:pPr>
        <w:pStyle w:val="Titre"/>
        <w:rPr>
          <w:sz w:val="36"/>
        </w:rPr>
      </w:pPr>
      <w:r w:rsidRPr="00D41996">
        <w:rPr>
          <w:sz w:val="36"/>
        </w:rPr>
        <w:lastRenderedPageBreak/>
        <w:t xml:space="preserve">Article 6. </w:t>
      </w:r>
      <w:r w:rsidR="00BE52D0" w:rsidRPr="00D41996">
        <w:rPr>
          <w:sz w:val="36"/>
        </w:rPr>
        <w:t>Règlement des litiges</w:t>
      </w:r>
    </w:p>
    <w:p w14:paraId="6E0927A7" w14:textId="77777777" w:rsidR="00286C07" w:rsidRPr="00051AD3" w:rsidRDefault="00286C07" w:rsidP="0075286F">
      <w:pPr>
        <w:jc w:val="both"/>
        <w:rPr>
          <w:sz w:val="24"/>
          <w:szCs w:val="24"/>
        </w:rPr>
      </w:pPr>
    </w:p>
    <w:p w14:paraId="59DAAC6B" w14:textId="46B47381" w:rsidR="00286C07" w:rsidRPr="00051AD3" w:rsidRDefault="007C47C9" w:rsidP="0075286F">
      <w:pPr>
        <w:jc w:val="both"/>
        <w:rPr>
          <w:sz w:val="24"/>
          <w:szCs w:val="24"/>
        </w:rPr>
      </w:pPr>
      <w:r w:rsidRPr="00051AD3">
        <w:rPr>
          <w:iCs/>
          <w:sz w:val="24"/>
          <w:szCs w:val="24"/>
        </w:rPr>
        <w:t>La convention est régie par le droit français. En cas de difficulté sur l'interprétation ou l'exécution de la présente convention, les parties s'efforceront de résoudre leur différend à l'amiable.</w:t>
      </w:r>
    </w:p>
    <w:p w14:paraId="380E24CE" w14:textId="77777777" w:rsidR="00286C07" w:rsidRPr="00051AD3" w:rsidRDefault="00286C07" w:rsidP="0075286F">
      <w:pPr>
        <w:jc w:val="both"/>
        <w:rPr>
          <w:sz w:val="24"/>
          <w:szCs w:val="24"/>
        </w:rPr>
      </w:pPr>
    </w:p>
    <w:p w14:paraId="0FA5C061" w14:textId="77777777" w:rsidR="00286C07" w:rsidRPr="008C4181" w:rsidRDefault="00AC666B" w:rsidP="0075286F">
      <w:pPr>
        <w:pStyle w:val="Titre"/>
        <w:rPr>
          <w:sz w:val="36"/>
        </w:rPr>
      </w:pPr>
      <w:r w:rsidRPr="008C4181">
        <w:rPr>
          <w:sz w:val="36"/>
        </w:rPr>
        <w:t>Article 7. Durée de la convention et conditions de résiliation</w:t>
      </w:r>
    </w:p>
    <w:p w14:paraId="64D201F5" w14:textId="77777777" w:rsidR="00286C07" w:rsidRPr="00051AD3" w:rsidRDefault="00286C07" w:rsidP="0075286F">
      <w:pPr>
        <w:jc w:val="both"/>
        <w:rPr>
          <w:sz w:val="24"/>
          <w:szCs w:val="24"/>
        </w:rPr>
      </w:pPr>
    </w:p>
    <w:p w14:paraId="2220F2BF" w14:textId="137D7593" w:rsidR="00BE52D0" w:rsidRPr="00051AD3" w:rsidRDefault="00AC666B" w:rsidP="0075286F">
      <w:pPr>
        <w:suppressAutoHyphens w:val="0"/>
        <w:autoSpaceDN/>
        <w:jc w:val="both"/>
        <w:textAlignment w:val="auto"/>
        <w:rPr>
          <w:iCs/>
          <w:sz w:val="24"/>
          <w:szCs w:val="24"/>
        </w:rPr>
      </w:pPr>
      <w:r w:rsidRPr="00051AD3">
        <w:rPr>
          <w:sz w:val="24"/>
          <w:szCs w:val="24"/>
        </w:rPr>
        <w:t>L</w:t>
      </w:r>
      <w:r w:rsidR="00BE52D0" w:rsidRPr="00051AD3">
        <w:rPr>
          <w:sz w:val="24"/>
          <w:szCs w:val="24"/>
        </w:rPr>
        <w:t>a convention</w:t>
      </w:r>
      <w:r w:rsidRPr="00051AD3">
        <w:rPr>
          <w:sz w:val="24"/>
          <w:szCs w:val="24"/>
        </w:rPr>
        <w:t xml:space="preserve"> est conclu</w:t>
      </w:r>
      <w:r w:rsidR="00BE52D0" w:rsidRPr="00051AD3">
        <w:rPr>
          <w:sz w:val="24"/>
          <w:szCs w:val="24"/>
        </w:rPr>
        <w:t>e</w:t>
      </w:r>
      <w:r w:rsidRPr="00051AD3">
        <w:rPr>
          <w:sz w:val="24"/>
          <w:szCs w:val="24"/>
        </w:rPr>
        <w:t xml:space="preserve"> pour une durée de </w:t>
      </w:r>
      <w:r w:rsidR="00F478D1">
        <w:rPr>
          <w:sz w:val="24"/>
          <w:szCs w:val="24"/>
        </w:rPr>
        <w:t>cinq (</w:t>
      </w:r>
      <w:r w:rsidRPr="00051AD3">
        <w:rPr>
          <w:sz w:val="24"/>
          <w:szCs w:val="24"/>
        </w:rPr>
        <w:t>5</w:t>
      </w:r>
      <w:r w:rsidR="00F478D1">
        <w:rPr>
          <w:sz w:val="24"/>
          <w:szCs w:val="24"/>
        </w:rPr>
        <w:t>)</w:t>
      </w:r>
      <w:r w:rsidRPr="00051AD3">
        <w:rPr>
          <w:sz w:val="24"/>
          <w:szCs w:val="24"/>
        </w:rPr>
        <w:t xml:space="preserve"> ans </w:t>
      </w:r>
      <w:r w:rsidR="00BE52D0" w:rsidRPr="00051AD3">
        <w:rPr>
          <w:iCs/>
          <w:sz w:val="24"/>
          <w:szCs w:val="24"/>
        </w:rPr>
        <w:t xml:space="preserve">à compter de la date de signature par les deux parties. Toute modification à la présente convention s’effectuera par avenant dûment </w:t>
      </w:r>
      <w:r w:rsidR="00F478D1">
        <w:rPr>
          <w:iCs/>
          <w:sz w:val="24"/>
          <w:szCs w:val="24"/>
        </w:rPr>
        <w:t>signé</w:t>
      </w:r>
      <w:r w:rsidR="00F478D1" w:rsidRPr="00051AD3">
        <w:rPr>
          <w:iCs/>
          <w:sz w:val="24"/>
          <w:szCs w:val="24"/>
        </w:rPr>
        <w:t xml:space="preserve"> </w:t>
      </w:r>
      <w:r w:rsidR="00BE52D0" w:rsidRPr="00051AD3">
        <w:rPr>
          <w:iCs/>
          <w:sz w:val="24"/>
          <w:szCs w:val="24"/>
        </w:rPr>
        <w:t>par les deux parties.</w:t>
      </w:r>
    </w:p>
    <w:p w14:paraId="4D1107E7" w14:textId="77777777" w:rsidR="00286C07" w:rsidRPr="00051AD3" w:rsidRDefault="00286C07" w:rsidP="0075286F">
      <w:pPr>
        <w:jc w:val="both"/>
        <w:rPr>
          <w:sz w:val="24"/>
          <w:szCs w:val="24"/>
        </w:rPr>
      </w:pPr>
    </w:p>
    <w:p w14:paraId="0DDDBBF4" w14:textId="3628BD56" w:rsidR="008C4181" w:rsidRDefault="00AC666B" w:rsidP="0075286F">
      <w:pPr>
        <w:jc w:val="both"/>
        <w:rPr>
          <w:sz w:val="24"/>
          <w:szCs w:val="24"/>
        </w:rPr>
      </w:pPr>
      <w:r w:rsidRPr="00051AD3">
        <w:rPr>
          <w:sz w:val="24"/>
          <w:szCs w:val="24"/>
        </w:rPr>
        <w:t xml:space="preserve">La convention peut être résiliée à tout moment par l’une ou l’autre partie, moyennant un préavis de trois </w:t>
      </w:r>
      <w:r w:rsidR="00F478D1">
        <w:rPr>
          <w:sz w:val="24"/>
          <w:szCs w:val="24"/>
        </w:rPr>
        <w:t>(3)</w:t>
      </w:r>
      <w:r w:rsidR="0008166E">
        <w:rPr>
          <w:sz w:val="24"/>
          <w:szCs w:val="24"/>
        </w:rPr>
        <w:t xml:space="preserve"> </w:t>
      </w:r>
      <w:r w:rsidRPr="00051AD3">
        <w:rPr>
          <w:sz w:val="24"/>
          <w:szCs w:val="24"/>
        </w:rPr>
        <w:t xml:space="preserve">mois. </w:t>
      </w:r>
      <w:r w:rsidR="008C4181">
        <w:rPr>
          <w:sz w:val="24"/>
          <w:szCs w:val="24"/>
        </w:rPr>
        <w:t>L</w:t>
      </w:r>
      <w:r w:rsidR="00BE52D0" w:rsidRPr="00051AD3">
        <w:rPr>
          <w:sz w:val="24"/>
          <w:szCs w:val="24"/>
        </w:rPr>
        <w:t>a demande de résiliation doit être faite par notification écrite du responsable de l’établissement</w:t>
      </w:r>
      <w:r w:rsidR="00B94144" w:rsidRPr="00051AD3">
        <w:rPr>
          <w:sz w:val="24"/>
          <w:szCs w:val="24"/>
        </w:rPr>
        <w:t>.</w:t>
      </w:r>
    </w:p>
    <w:p w14:paraId="69F617E2" w14:textId="77777777" w:rsidR="008C4181" w:rsidRDefault="008C4181" w:rsidP="0075286F">
      <w:pPr>
        <w:jc w:val="both"/>
        <w:rPr>
          <w:sz w:val="24"/>
          <w:szCs w:val="24"/>
        </w:rPr>
      </w:pPr>
    </w:p>
    <w:p w14:paraId="70B199DF" w14:textId="02EAEA2E" w:rsidR="00286C07" w:rsidRPr="00051AD3" w:rsidRDefault="00BE52D0" w:rsidP="0075286F">
      <w:pPr>
        <w:jc w:val="both"/>
        <w:rPr>
          <w:sz w:val="24"/>
          <w:szCs w:val="24"/>
        </w:rPr>
      </w:pPr>
      <w:r w:rsidRPr="00051AD3">
        <w:rPr>
          <w:sz w:val="24"/>
          <w:szCs w:val="24"/>
        </w:rPr>
        <w:t>L</w:t>
      </w:r>
      <w:r w:rsidR="00AC666B" w:rsidRPr="00051AD3">
        <w:rPr>
          <w:sz w:val="24"/>
          <w:szCs w:val="24"/>
        </w:rPr>
        <w:t>es parties pourront continuer à faire usage des données déjà livrées dans les mêmes conditions d’utilisation que celles prévues dans la présente convention. De ce fait, l’Abes se réserve le droit de supprimer les données de l’établissement ayant résilié la convention</w:t>
      </w:r>
      <w:r w:rsidR="00266FFD">
        <w:rPr>
          <w:sz w:val="24"/>
          <w:szCs w:val="24"/>
        </w:rPr>
        <w:t xml:space="preserve"> dans la base de donnée</w:t>
      </w:r>
      <w:r w:rsidR="00F543E3">
        <w:rPr>
          <w:sz w:val="24"/>
          <w:szCs w:val="24"/>
        </w:rPr>
        <w:t>s</w:t>
      </w:r>
      <w:r w:rsidR="00266FFD">
        <w:rPr>
          <w:sz w:val="24"/>
          <w:szCs w:val="24"/>
        </w:rPr>
        <w:t xml:space="preserve"> du S</w:t>
      </w:r>
      <w:r w:rsidR="001813AC">
        <w:rPr>
          <w:sz w:val="24"/>
          <w:szCs w:val="24"/>
        </w:rPr>
        <w:t>udoc</w:t>
      </w:r>
      <w:r w:rsidR="00AC666B" w:rsidRPr="00051AD3">
        <w:rPr>
          <w:sz w:val="24"/>
          <w:szCs w:val="24"/>
        </w:rPr>
        <w:t>, soit à la demande de l’établissement (suppression immédiate) soit selon ses propres besoins dans les deux années suivant la résiliation.</w:t>
      </w:r>
    </w:p>
    <w:p w14:paraId="1CEFAA1D" w14:textId="77777777" w:rsidR="00286C07" w:rsidRPr="00051AD3" w:rsidRDefault="00286C07" w:rsidP="0075286F">
      <w:pPr>
        <w:jc w:val="both"/>
        <w:rPr>
          <w:sz w:val="24"/>
          <w:szCs w:val="24"/>
        </w:rPr>
      </w:pPr>
    </w:p>
    <w:p w14:paraId="315DD13C" w14:textId="77777777" w:rsidR="00286C07" w:rsidRPr="00051AD3" w:rsidRDefault="00286C07" w:rsidP="0075286F">
      <w:pPr>
        <w:jc w:val="both"/>
        <w:rPr>
          <w:sz w:val="24"/>
          <w:szCs w:val="24"/>
        </w:rPr>
      </w:pPr>
    </w:p>
    <w:p w14:paraId="7730B533" w14:textId="77777777" w:rsidR="00286C07" w:rsidRPr="00051AD3" w:rsidRDefault="00286C07" w:rsidP="0075286F">
      <w:pPr>
        <w:jc w:val="both"/>
        <w:rPr>
          <w:sz w:val="24"/>
          <w:szCs w:val="24"/>
        </w:rPr>
      </w:pPr>
    </w:p>
    <w:p w14:paraId="22A44D88" w14:textId="77777777" w:rsidR="00286C07" w:rsidRPr="00051AD3" w:rsidRDefault="00AC666B" w:rsidP="0075286F">
      <w:pPr>
        <w:ind w:left="5387"/>
        <w:rPr>
          <w:sz w:val="24"/>
          <w:szCs w:val="24"/>
        </w:rPr>
      </w:pPr>
      <w:r w:rsidRPr="00051AD3">
        <w:rPr>
          <w:sz w:val="24"/>
          <w:szCs w:val="24"/>
        </w:rPr>
        <w:t>Fait à</w:t>
      </w:r>
    </w:p>
    <w:p w14:paraId="143F1261" w14:textId="77777777" w:rsidR="00286C07" w:rsidRPr="00051AD3" w:rsidRDefault="00286C07" w:rsidP="0075286F">
      <w:pPr>
        <w:ind w:left="5387"/>
        <w:rPr>
          <w:sz w:val="24"/>
          <w:szCs w:val="24"/>
        </w:rPr>
      </w:pPr>
    </w:p>
    <w:p w14:paraId="52B0E103" w14:textId="77777777" w:rsidR="00286C07" w:rsidRPr="00051AD3" w:rsidRDefault="00AC666B" w:rsidP="0075286F">
      <w:pPr>
        <w:ind w:left="5387"/>
        <w:rPr>
          <w:sz w:val="24"/>
          <w:szCs w:val="24"/>
        </w:rPr>
      </w:pPr>
      <w:r w:rsidRPr="00051AD3">
        <w:rPr>
          <w:sz w:val="24"/>
          <w:szCs w:val="24"/>
        </w:rPr>
        <w:t>Le</w:t>
      </w:r>
    </w:p>
    <w:p w14:paraId="66B51EC2" w14:textId="77777777" w:rsidR="00286C07" w:rsidRPr="00051AD3" w:rsidRDefault="00286C07" w:rsidP="0075286F">
      <w:pPr>
        <w:rPr>
          <w:sz w:val="24"/>
          <w:szCs w:val="24"/>
        </w:rPr>
      </w:pPr>
    </w:p>
    <w:p w14:paraId="4D69DD2E" w14:textId="77777777" w:rsidR="00286C07" w:rsidRPr="00051AD3" w:rsidRDefault="00286C07" w:rsidP="0075286F">
      <w:pPr>
        <w:rPr>
          <w:sz w:val="24"/>
          <w:szCs w:val="24"/>
        </w:rPr>
      </w:pPr>
    </w:p>
    <w:p w14:paraId="71570C58" w14:textId="77777777" w:rsidR="00286C07" w:rsidRPr="00051AD3" w:rsidRDefault="00286C07" w:rsidP="0075286F">
      <w:pPr>
        <w:rPr>
          <w:sz w:val="24"/>
          <w:szCs w:val="24"/>
        </w:rPr>
      </w:pPr>
    </w:p>
    <w:p w14:paraId="3381759E" w14:textId="77777777" w:rsidR="00286C07" w:rsidRPr="00051AD3" w:rsidRDefault="00286C07" w:rsidP="0075286F">
      <w:pPr>
        <w:tabs>
          <w:tab w:val="left" w:pos="5954"/>
        </w:tabs>
        <w:ind w:left="4956" w:hanging="4956"/>
        <w:rPr>
          <w:sz w:val="24"/>
          <w:szCs w:val="24"/>
        </w:rPr>
      </w:pPr>
    </w:p>
    <w:p w14:paraId="088A0CBD" w14:textId="77777777" w:rsidR="00286C07" w:rsidRPr="00051AD3" w:rsidRDefault="00286C07" w:rsidP="0075286F">
      <w:pPr>
        <w:pStyle w:val="Notedebasdepage"/>
        <w:tabs>
          <w:tab w:val="left" w:pos="5103"/>
        </w:tabs>
        <w:rPr>
          <w:sz w:val="24"/>
          <w:szCs w:val="24"/>
        </w:rPr>
      </w:pPr>
    </w:p>
    <w:tbl>
      <w:tblPr>
        <w:tblW w:w="10204" w:type="dxa"/>
        <w:tblCellMar>
          <w:left w:w="10" w:type="dxa"/>
          <w:right w:w="10" w:type="dxa"/>
        </w:tblCellMar>
        <w:tblLook w:val="0000" w:firstRow="0" w:lastRow="0" w:firstColumn="0" w:lastColumn="0" w:noHBand="0" w:noVBand="0"/>
      </w:tblPr>
      <w:tblGrid>
        <w:gridCol w:w="5098"/>
        <w:gridCol w:w="5106"/>
      </w:tblGrid>
      <w:tr w:rsidR="00051AD3" w:rsidRPr="00051AD3" w14:paraId="4378D8F5" w14:textId="77777777">
        <w:tc>
          <w:tcPr>
            <w:tcW w:w="5098" w:type="dxa"/>
            <w:shd w:val="clear" w:color="auto" w:fill="auto"/>
            <w:tcMar>
              <w:top w:w="0" w:type="dxa"/>
              <w:left w:w="108" w:type="dxa"/>
              <w:bottom w:w="0" w:type="dxa"/>
              <w:right w:w="108" w:type="dxa"/>
            </w:tcMar>
          </w:tcPr>
          <w:p w14:paraId="33175613" w14:textId="53F45A51" w:rsidR="00286C07" w:rsidRPr="00051AD3" w:rsidRDefault="00AC666B" w:rsidP="0075286F">
            <w:pPr>
              <w:pStyle w:val="Notedebasdepage"/>
              <w:tabs>
                <w:tab w:val="left" w:pos="5103"/>
              </w:tabs>
              <w:rPr>
                <w:sz w:val="24"/>
                <w:szCs w:val="24"/>
              </w:rPr>
            </w:pPr>
            <w:r w:rsidRPr="00051AD3">
              <w:rPr>
                <w:sz w:val="24"/>
                <w:szCs w:val="24"/>
              </w:rPr>
              <w:t>Pour [nom de la structure</w:t>
            </w:r>
            <w:r w:rsidR="0008166E">
              <w:rPr>
                <w:sz w:val="24"/>
                <w:szCs w:val="24"/>
              </w:rPr>
              <w:t xml:space="preserve"> documentaire</w:t>
            </w:r>
            <w:r w:rsidRPr="00051AD3">
              <w:rPr>
                <w:sz w:val="24"/>
                <w:szCs w:val="24"/>
              </w:rPr>
              <w:t>]</w:t>
            </w:r>
          </w:p>
        </w:tc>
        <w:tc>
          <w:tcPr>
            <w:tcW w:w="5106" w:type="dxa"/>
            <w:shd w:val="clear" w:color="auto" w:fill="auto"/>
            <w:tcMar>
              <w:top w:w="0" w:type="dxa"/>
              <w:left w:w="108" w:type="dxa"/>
              <w:bottom w:w="0" w:type="dxa"/>
              <w:right w:w="108" w:type="dxa"/>
            </w:tcMar>
          </w:tcPr>
          <w:p w14:paraId="214DDF36" w14:textId="62F3F227" w:rsidR="00286C07" w:rsidRPr="00051AD3" w:rsidRDefault="00AC666B" w:rsidP="00CD1AED">
            <w:pPr>
              <w:tabs>
                <w:tab w:val="left" w:pos="5954"/>
              </w:tabs>
              <w:rPr>
                <w:sz w:val="24"/>
                <w:szCs w:val="24"/>
              </w:rPr>
            </w:pPr>
            <w:r w:rsidRPr="00051AD3">
              <w:rPr>
                <w:sz w:val="24"/>
                <w:szCs w:val="24"/>
              </w:rPr>
              <w:t xml:space="preserve">Pour [nom de l’établissement qui héberge le </w:t>
            </w:r>
            <w:r w:rsidR="009E2D40">
              <w:rPr>
                <w:sz w:val="24"/>
                <w:szCs w:val="24"/>
              </w:rPr>
              <w:t>c</w:t>
            </w:r>
            <w:r w:rsidRPr="00051AD3">
              <w:rPr>
                <w:sz w:val="24"/>
                <w:szCs w:val="24"/>
              </w:rPr>
              <w:t xml:space="preserve">entre </w:t>
            </w:r>
            <w:r w:rsidR="00CD1AED">
              <w:rPr>
                <w:sz w:val="24"/>
                <w:szCs w:val="24"/>
              </w:rPr>
              <w:t>du réseau</w:t>
            </w:r>
            <w:r w:rsidRPr="00051AD3">
              <w:rPr>
                <w:sz w:val="24"/>
                <w:szCs w:val="24"/>
              </w:rPr>
              <w:t xml:space="preserve"> du Sudoc-PS XXX]</w:t>
            </w:r>
          </w:p>
        </w:tc>
      </w:tr>
      <w:tr w:rsidR="00051AD3" w:rsidRPr="00051AD3" w14:paraId="648D6F78" w14:textId="77777777">
        <w:tc>
          <w:tcPr>
            <w:tcW w:w="5098" w:type="dxa"/>
            <w:shd w:val="clear" w:color="auto" w:fill="auto"/>
            <w:tcMar>
              <w:top w:w="0" w:type="dxa"/>
              <w:left w:w="108" w:type="dxa"/>
              <w:bottom w:w="0" w:type="dxa"/>
              <w:right w:w="108" w:type="dxa"/>
            </w:tcMar>
          </w:tcPr>
          <w:p w14:paraId="0E280DA4" w14:textId="77777777" w:rsidR="00286C07" w:rsidRPr="00051AD3" w:rsidRDefault="00AC666B" w:rsidP="0075286F">
            <w:pPr>
              <w:tabs>
                <w:tab w:val="left" w:pos="5954"/>
              </w:tabs>
              <w:rPr>
                <w:sz w:val="24"/>
                <w:szCs w:val="24"/>
              </w:rPr>
            </w:pPr>
            <w:r w:rsidRPr="00051AD3">
              <w:rPr>
                <w:sz w:val="24"/>
                <w:szCs w:val="24"/>
              </w:rPr>
              <w:t>NOM, Prénom :</w:t>
            </w:r>
          </w:p>
        </w:tc>
        <w:tc>
          <w:tcPr>
            <w:tcW w:w="5106" w:type="dxa"/>
            <w:shd w:val="clear" w:color="auto" w:fill="auto"/>
            <w:tcMar>
              <w:top w:w="0" w:type="dxa"/>
              <w:left w:w="108" w:type="dxa"/>
              <w:bottom w:w="0" w:type="dxa"/>
              <w:right w:w="108" w:type="dxa"/>
            </w:tcMar>
          </w:tcPr>
          <w:p w14:paraId="31A00FDD" w14:textId="77777777" w:rsidR="00286C07" w:rsidRPr="00051AD3" w:rsidRDefault="00AC666B" w:rsidP="0075286F">
            <w:pPr>
              <w:pStyle w:val="Notedebasdepage"/>
              <w:tabs>
                <w:tab w:val="left" w:pos="5103"/>
              </w:tabs>
              <w:rPr>
                <w:sz w:val="24"/>
                <w:szCs w:val="24"/>
              </w:rPr>
            </w:pPr>
            <w:r w:rsidRPr="00051AD3">
              <w:rPr>
                <w:sz w:val="24"/>
                <w:szCs w:val="24"/>
              </w:rPr>
              <w:t>NOM, Prénom :</w:t>
            </w:r>
          </w:p>
        </w:tc>
      </w:tr>
      <w:tr w:rsidR="00051AD3" w:rsidRPr="00051AD3" w14:paraId="534B7EFC" w14:textId="77777777">
        <w:tc>
          <w:tcPr>
            <w:tcW w:w="5098" w:type="dxa"/>
            <w:shd w:val="clear" w:color="auto" w:fill="auto"/>
            <w:tcMar>
              <w:top w:w="0" w:type="dxa"/>
              <w:left w:w="108" w:type="dxa"/>
              <w:bottom w:w="0" w:type="dxa"/>
              <w:right w:w="108" w:type="dxa"/>
            </w:tcMar>
          </w:tcPr>
          <w:p w14:paraId="20FA34CC" w14:textId="77777777" w:rsidR="00286C07" w:rsidRPr="00051AD3" w:rsidRDefault="00AC666B" w:rsidP="0075286F">
            <w:pPr>
              <w:pStyle w:val="Notedebasdepage"/>
              <w:tabs>
                <w:tab w:val="left" w:pos="5103"/>
              </w:tabs>
              <w:rPr>
                <w:sz w:val="24"/>
                <w:szCs w:val="24"/>
              </w:rPr>
            </w:pPr>
            <w:r w:rsidRPr="00051AD3">
              <w:rPr>
                <w:sz w:val="24"/>
                <w:szCs w:val="24"/>
              </w:rPr>
              <w:t>Qualité :</w:t>
            </w:r>
          </w:p>
        </w:tc>
        <w:tc>
          <w:tcPr>
            <w:tcW w:w="5106" w:type="dxa"/>
            <w:shd w:val="clear" w:color="auto" w:fill="auto"/>
            <w:tcMar>
              <w:top w:w="0" w:type="dxa"/>
              <w:left w:w="108" w:type="dxa"/>
              <w:bottom w:w="0" w:type="dxa"/>
              <w:right w:w="108" w:type="dxa"/>
            </w:tcMar>
          </w:tcPr>
          <w:p w14:paraId="39C846A8" w14:textId="77777777" w:rsidR="00286C07" w:rsidRPr="00051AD3" w:rsidRDefault="00AC666B" w:rsidP="0075286F">
            <w:pPr>
              <w:pStyle w:val="Notedebasdepage"/>
              <w:tabs>
                <w:tab w:val="left" w:pos="5103"/>
              </w:tabs>
              <w:rPr>
                <w:sz w:val="24"/>
                <w:szCs w:val="24"/>
              </w:rPr>
            </w:pPr>
            <w:r w:rsidRPr="00051AD3">
              <w:rPr>
                <w:sz w:val="24"/>
                <w:szCs w:val="24"/>
              </w:rPr>
              <w:t>Qualité :</w:t>
            </w:r>
          </w:p>
        </w:tc>
      </w:tr>
      <w:tr w:rsidR="00051AD3" w:rsidRPr="00051AD3" w14:paraId="6F000754" w14:textId="77777777">
        <w:trPr>
          <w:trHeight w:val="1459"/>
        </w:trPr>
        <w:tc>
          <w:tcPr>
            <w:tcW w:w="5098" w:type="dxa"/>
            <w:shd w:val="clear" w:color="auto" w:fill="auto"/>
            <w:tcMar>
              <w:top w:w="0" w:type="dxa"/>
              <w:left w:w="108" w:type="dxa"/>
              <w:bottom w:w="0" w:type="dxa"/>
              <w:right w:w="108" w:type="dxa"/>
            </w:tcMar>
          </w:tcPr>
          <w:p w14:paraId="12536F3A" w14:textId="77777777" w:rsidR="00286C07" w:rsidRPr="00051AD3" w:rsidRDefault="00AC666B" w:rsidP="0075286F">
            <w:pPr>
              <w:tabs>
                <w:tab w:val="left" w:pos="5954"/>
              </w:tabs>
              <w:rPr>
                <w:sz w:val="24"/>
                <w:szCs w:val="24"/>
              </w:rPr>
            </w:pPr>
            <w:r w:rsidRPr="00051AD3">
              <w:rPr>
                <w:sz w:val="24"/>
                <w:szCs w:val="24"/>
              </w:rPr>
              <w:t>Signature :</w:t>
            </w:r>
          </w:p>
        </w:tc>
        <w:tc>
          <w:tcPr>
            <w:tcW w:w="5106" w:type="dxa"/>
            <w:shd w:val="clear" w:color="auto" w:fill="auto"/>
            <w:tcMar>
              <w:top w:w="0" w:type="dxa"/>
              <w:left w:w="108" w:type="dxa"/>
              <w:bottom w:w="0" w:type="dxa"/>
              <w:right w:w="108" w:type="dxa"/>
            </w:tcMar>
          </w:tcPr>
          <w:p w14:paraId="25DECA35" w14:textId="77777777" w:rsidR="00286C07" w:rsidRPr="00051AD3" w:rsidRDefault="00AC666B" w:rsidP="0075286F">
            <w:pPr>
              <w:pStyle w:val="Notedebasdepage"/>
              <w:tabs>
                <w:tab w:val="left" w:pos="5103"/>
              </w:tabs>
              <w:rPr>
                <w:sz w:val="24"/>
                <w:szCs w:val="24"/>
              </w:rPr>
            </w:pPr>
            <w:r w:rsidRPr="00051AD3">
              <w:rPr>
                <w:sz w:val="24"/>
                <w:szCs w:val="24"/>
              </w:rPr>
              <w:t>Signature :</w:t>
            </w:r>
          </w:p>
        </w:tc>
      </w:tr>
    </w:tbl>
    <w:p w14:paraId="6F260491" w14:textId="77777777" w:rsidR="00286C07" w:rsidRPr="00051AD3" w:rsidRDefault="00286C07" w:rsidP="0075286F">
      <w:pPr>
        <w:pStyle w:val="Notedebasdepage"/>
        <w:tabs>
          <w:tab w:val="left" w:pos="5103"/>
        </w:tabs>
        <w:rPr>
          <w:sz w:val="24"/>
          <w:szCs w:val="24"/>
        </w:rPr>
      </w:pPr>
    </w:p>
    <w:sectPr w:rsidR="00286C07" w:rsidRPr="00051AD3">
      <w:footerReference w:type="default" r:id="rId8"/>
      <w:pgSz w:w="11906" w:h="16838"/>
      <w:pgMar w:top="851" w:right="851" w:bottom="567" w:left="851"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864BB" w14:textId="77777777" w:rsidR="00B27411" w:rsidRDefault="00B27411">
      <w:r>
        <w:separator/>
      </w:r>
    </w:p>
  </w:endnote>
  <w:endnote w:type="continuationSeparator" w:id="0">
    <w:p w14:paraId="571825B5" w14:textId="77777777" w:rsidR="00B27411" w:rsidRDefault="00B2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A0CD4" w14:textId="77777777" w:rsidR="00C94D6F" w:rsidRDefault="00C94D6F" w:rsidP="00276EF7">
    <w:pPr>
      <w:pStyle w:val="Pieddepage"/>
      <w:jc w:val="center"/>
    </w:pPr>
  </w:p>
  <w:p w14:paraId="22312DAE" w14:textId="76A189AC" w:rsidR="001C5AC6" w:rsidRPr="00276EF7" w:rsidRDefault="00276EF7" w:rsidP="00276EF7">
    <w:pPr>
      <w:pStyle w:val="Pieddepage"/>
      <w:jc w:val="center"/>
      <w:rPr>
        <w:sz w:val="24"/>
      </w:rPr>
    </w:pPr>
    <w:r w:rsidRPr="00276EF7">
      <w:t>CONVENTION CR du Sudoc-PS /Etablissement Version</w:t>
    </w:r>
    <w: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6480E" w14:textId="77777777" w:rsidR="00B27411" w:rsidRDefault="00B27411">
      <w:r>
        <w:rPr>
          <w:color w:val="000000"/>
        </w:rPr>
        <w:separator/>
      </w:r>
    </w:p>
  </w:footnote>
  <w:footnote w:type="continuationSeparator" w:id="0">
    <w:p w14:paraId="271EFFF1" w14:textId="77777777" w:rsidR="00B27411" w:rsidRDefault="00B27411">
      <w:r>
        <w:continuationSeparator/>
      </w:r>
    </w:p>
  </w:footnote>
  <w:footnote w:id="1">
    <w:p w14:paraId="12C0FF79" w14:textId="2CB2C454" w:rsidR="009122F9" w:rsidRPr="003613C3" w:rsidRDefault="009122F9" w:rsidP="00444B01">
      <w:pPr>
        <w:suppressAutoHyphens w:val="0"/>
        <w:autoSpaceDE w:val="0"/>
        <w:adjustRightInd w:val="0"/>
        <w:textAlignment w:val="auto"/>
      </w:pPr>
      <w:r w:rsidRPr="003613C3">
        <w:rPr>
          <w:rStyle w:val="Appelnotedebasdep"/>
        </w:rPr>
        <w:footnoteRef/>
      </w:r>
      <w:r w:rsidRPr="003613C3">
        <w:t xml:space="preserve"> </w:t>
      </w:r>
      <w:r w:rsidR="00FD2CA2" w:rsidRPr="003613C3">
        <w:t>« </w:t>
      </w:r>
      <w:r w:rsidR="00FD2CA2" w:rsidRPr="00CD1AED">
        <w:t>Ressource sur tout support dont la publication se poursuit au cours du temps sans que la fin en soit prédéterminée et qui est mise à la disposition du public », M</w:t>
      </w:r>
      <w:r w:rsidR="00FD2CA2" w:rsidRPr="003613C3">
        <w:t>anuel de l’ISSN, 2015, P. 15.</w:t>
      </w:r>
    </w:p>
  </w:footnote>
  <w:footnote w:id="2">
    <w:p w14:paraId="55F944D1" w14:textId="05FF291B" w:rsidR="00AD6B1C" w:rsidRDefault="00AD6B1C" w:rsidP="00C87B46">
      <w:pPr>
        <w:spacing w:before="120"/>
        <w:jc w:val="both"/>
      </w:pPr>
      <w:r w:rsidRPr="003613C3">
        <w:rPr>
          <w:rStyle w:val="Appelnotedebasdep"/>
        </w:rPr>
        <w:footnoteRef/>
      </w:r>
      <w:r w:rsidRPr="003613C3">
        <w:rPr>
          <w:color w:val="FF0000"/>
        </w:rPr>
        <w:t xml:space="preserve"> </w:t>
      </w:r>
      <w:r w:rsidRPr="003613C3">
        <w:t>Colodus est une application de l’Abes qui permet de gérer dire</w:t>
      </w:r>
      <w:r w:rsidRPr="00CD1AED">
        <w:t>ctement les états collection des p</w:t>
      </w:r>
      <w:r w:rsidR="00C87B46" w:rsidRPr="00CD1AED">
        <w:t>ublications en série</w:t>
      </w:r>
      <w:r w:rsidRPr="00CD1AED">
        <w:t>.</w:t>
      </w:r>
      <w:r w:rsidR="00C87B46" w:rsidRPr="00CD1AED">
        <w:t xml:space="preserve"> Cette application ne concerne que la gestion des exemplaires, la gestion des notices bibliographiques reste de la responsabilité du </w:t>
      </w:r>
      <w:r w:rsidR="00805F0B" w:rsidRPr="00CD1AED">
        <w:t>respons</w:t>
      </w:r>
      <w:r w:rsidR="00805F0B">
        <w:t xml:space="preserve">able du </w:t>
      </w:r>
      <w:r w:rsidR="00C87B46">
        <w:t xml:space="preserve">centre du réseau </w:t>
      </w:r>
      <w:r w:rsidR="00C87B46" w:rsidRPr="00C87B46">
        <w:t>du Sudoc-PS.</w:t>
      </w:r>
    </w:p>
  </w:footnote>
  <w:footnote w:id="3">
    <w:p w14:paraId="6314EC1A" w14:textId="205AADE2" w:rsidR="00BB5EEE" w:rsidRDefault="00BB5EEE">
      <w:pPr>
        <w:pStyle w:val="Notedebasdepage"/>
      </w:pPr>
      <w:r>
        <w:rPr>
          <w:rStyle w:val="Appelnotedebasdep"/>
        </w:rPr>
        <w:footnoteRef/>
      </w:r>
      <w:r>
        <w:t xml:space="preserve"> International Standard Serial Number.</w:t>
      </w:r>
    </w:p>
  </w:footnote>
  <w:footnote w:id="4">
    <w:p w14:paraId="344119C7" w14:textId="66F9C0D7" w:rsidR="00AF1408" w:rsidRDefault="00AF1408">
      <w:pPr>
        <w:pStyle w:val="Notedebasdepage"/>
      </w:pPr>
      <w:r>
        <w:rPr>
          <w:rStyle w:val="Appelnotedebasdep"/>
        </w:rPr>
        <w:footnoteRef/>
      </w:r>
      <w:r>
        <w:t xml:space="preserve"> Cidemis est une application de l’Abes qui permet aux membres du réseau du Sudoc et du Sudoc-PS d’émettre des demandes de numérotation ISSN ou de modification de notices en provenance de l’ISSN directement auprès du CIEPS et de ses centres nationaux par le biais d’un </w:t>
      </w:r>
      <w:r w:rsidRPr="009D12EF">
        <w:rPr>
          <w:i/>
        </w:rPr>
        <w:t>workflow</w:t>
      </w:r>
      <w:r>
        <w:t xml:space="preserve"> spécialisé.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07"/>
    <w:rsid w:val="00001B58"/>
    <w:rsid w:val="00017883"/>
    <w:rsid w:val="000236F4"/>
    <w:rsid w:val="00051AD3"/>
    <w:rsid w:val="0005353A"/>
    <w:rsid w:val="0008166E"/>
    <w:rsid w:val="000974FF"/>
    <w:rsid w:val="000C459E"/>
    <w:rsid w:val="000D5C9E"/>
    <w:rsid w:val="001802FC"/>
    <w:rsid w:val="001813AC"/>
    <w:rsid w:val="001A27D5"/>
    <w:rsid w:val="001B6603"/>
    <w:rsid w:val="001C1D2F"/>
    <w:rsid w:val="001C35E2"/>
    <w:rsid w:val="00266FFD"/>
    <w:rsid w:val="00276EF7"/>
    <w:rsid w:val="00286C07"/>
    <w:rsid w:val="00294609"/>
    <w:rsid w:val="002A64D6"/>
    <w:rsid w:val="00310436"/>
    <w:rsid w:val="0034320B"/>
    <w:rsid w:val="00360F2C"/>
    <w:rsid w:val="003613C3"/>
    <w:rsid w:val="003D00D0"/>
    <w:rsid w:val="003D0743"/>
    <w:rsid w:val="003D534D"/>
    <w:rsid w:val="003E0B63"/>
    <w:rsid w:val="003F6D84"/>
    <w:rsid w:val="004134F5"/>
    <w:rsid w:val="00416071"/>
    <w:rsid w:val="00430A4D"/>
    <w:rsid w:val="00444B01"/>
    <w:rsid w:val="0045068B"/>
    <w:rsid w:val="00472B6B"/>
    <w:rsid w:val="00476440"/>
    <w:rsid w:val="00482826"/>
    <w:rsid w:val="00492C7F"/>
    <w:rsid w:val="004D19CB"/>
    <w:rsid w:val="004D400E"/>
    <w:rsid w:val="005264EE"/>
    <w:rsid w:val="005B74C6"/>
    <w:rsid w:val="005E73DD"/>
    <w:rsid w:val="006158B8"/>
    <w:rsid w:val="00622CB4"/>
    <w:rsid w:val="00627C1C"/>
    <w:rsid w:val="0063773A"/>
    <w:rsid w:val="006E50A3"/>
    <w:rsid w:val="006F2FC5"/>
    <w:rsid w:val="00723A38"/>
    <w:rsid w:val="00727C94"/>
    <w:rsid w:val="0075286F"/>
    <w:rsid w:val="00760DD9"/>
    <w:rsid w:val="007C47C9"/>
    <w:rsid w:val="007C4BB6"/>
    <w:rsid w:val="00805F0B"/>
    <w:rsid w:val="008558D7"/>
    <w:rsid w:val="00862653"/>
    <w:rsid w:val="0087446D"/>
    <w:rsid w:val="008A67C3"/>
    <w:rsid w:val="008B1019"/>
    <w:rsid w:val="008C4181"/>
    <w:rsid w:val="008E7D0C"/>
    <w:rsid w:val="00903E1F"/>
    <w:rsid w:val="009122F9"/>
    <w:rsid w:val="00920FB5"/>
    <w:rsid w:val="00951B45"/>
    <w:rsid w:val="00962669"/>
    <w:rsid w:val="009D12EF"/>
    <w:rsid w:val="009D53F7"/>
    <w:rsid w:val="009E2D40"/>
    <w:rsid w:val="009F07EF"/>
    <w:rsid w:val="00A72B1D"/>
    <w:rsid w:val="00AC666B"/>
    <w:rsid w:val="00AD6B1C"/>
    <w:rsid w:val="00AE1311"/>
    <w:rsid w:val="00AE33D4"/>
    <w:rsid w:val="00AF1408"/>
    <w:rsid w:val="00B24473"/>
    <w:rsid w:val="00B27411"/>
    <w:rsid w:val="00B60053"/>
    <w:rsid w:val="00B94144"/>
    <w:rsid w:val="00BA4E89"/>
    <w:rsid w:val="00BB5EEE"/>
    <w:rsid w:val="00BC1878"/>
    <w:rsid w:val="00BE52D0"/>
    <w:rsid w:val="00BE6152"/>
    <w:rsid w:val="00BF7011"/>
    <w:rsid w:val="00C53551"/>
    <w:rsid w:val="00C87B46"/>
    <w:rsid w:val="00C90E0A"/>
    <w:rsid w:val="00C94D6F"/>
    <w:rsid w:val="00CA24D4"/>
    <w:rsid w:val="00CA6CE7"/>
    <w:rsid w:val="00CD1AED"/>
    <w:rsid w:val="00CE6126"/>
    <w:rsid w:val="00D26D77"/>
    <w:rsid w:val="00D41996"/>
    <w:rsid w:val="00D44736"/>
    <w:rsid w:val="00D75D7A"/>
    <w:rsid w:val="00D942AF"/>
    <w:rsid w:val="00DD4137"/>
    <w:rsid w:val="00E23BC5"/>
    <w:rsid w:val="00E2492A"/>
    <w:rsid w:val="00E3110E"/>
    <w:rsid w:val="00E63457"/>
    <w:rsid w:val="00F04678"/>
    <w:rsid w:val="00F45591"/>
    <w:rsid w:val="00F478D1"/>
    <w:rsid w:val="00F543E3"/>
    <w:rsid w:val="00F6301E"/>
    <w:rsid w:val="00F72285"/>
    <w:rsid w:val="00F87A25"/>
    <w:rsid w:val="00FA7BBC"/>
    <w:rsid w:val="00FD2CA2"/>
    <w:rsid w:val="00FF1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D600"/>
  <w15:docId w15:val="{190CFC7B-B6B3-4F33-81F4-E99BA09B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pPr>
      <w:keepNext/>
      <w:spacing w:before="240" w:after="60"/>
      <w:outlineLvl w:val="0"/>
    </w:pPr>
    <w:rPr>
      <w:rFonts w:ascii="Arial" w:hAnsi="Arial"/>
      <w:b/>
      <w:kern w:val="3"/>
      <w:sz w:val="28"/>
    </w:rPr>
  </w:style>
  <w:style w:type="paragraph" w:styleId="Titre2">
    <w:name w:val="heading 2"/>
    <w:basedOn w:val="Normal"/>
    <w:next w:val="Normal"/>
    <w:pPr>
      <w:keepNext/>
      <w:spacing w:before="240" w:after="60"/>
      <w:outlineLvl w:val="1"/>
    </w:pPr>
    <w:rPr>
      <w:rFonts w:ascii="Arial" w:hAnsi="Arial"/>
      <w:b/>
      <w:i/>
      <w:sz w:val="24"/>
    </w:rPr>
  </w:style>
  <w:style w:type="paragraph" w:styleId="Titre3">
    <w:name w:val="heading 3"/>
    <w:basedOn w:val="Normal"/>
    <w:next w:val="Normal"/>
    <w:pPr>
      <w:keepNext/>
      <w:spacing w:before="240" w:after="60"/>
      <w:outlineLvl w:val="2"/>
    </w:pPr>
    <w:rPr>
      <w:rFonts w:ascii="Arial" w:hAnsi="Arial"/>
      <w:sz w:val="24"/>
    </w:rPr>
  </w:style>
  <w:style w:type="paragraph" w:styleId="Titre4">
    <w:name w:val="heading 4"/>
    <w:basedOn w:val="Normal"/>
    <w:next w:val="Normal"/>
    <w:pPr>
      <w:keepNext/>
      <w:outlineLvl w:val="3"/>
    </w:pPr>
    <w:rPr>
      <w:sz w:val="28"/>
    </w:rPr>
  </w:style>
  <w:style w:type="paragraph" w:styleId="Titre5">
    <w:name w:val="heading 5"/>
    <w:basedOn w:val="Normal"/>
    <w:next w:val="Normal"/>
    <w:link w:val="Titre5Car"/>
    <w:uiPriority w:val="9"/>
    <w:unhideWhenUsed/>
    <w:qFormat/>
    <w:rsid w:val="00C94D6F"/>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tyle>
  <w:style w:type="character" w:styleId="Appelnotedebasdep">
    <w:name w:val="footnote reference"/>
    <w:basedOn w:val="Policepardfaut"/>
    <w:rPr>
      <w:position w:val="0"/>
      <w:vertAlign w:val="superscript"/>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Lienhypertexte1">
    <w:name w:val="Lien hypertexte1"/>
    <w:basedOn w:val="Policepardfaut"/>
    <w:rPr>
      <w:color w:val="0000FF"/>
      <w:u w:val="single"/>
    </w:rPr>
  </w:style>
  <w:style w:type="paragraph" w:styleId="Corpsdetexte">
    <w:name w:val="Body Text"/>
    <w:basedOn w:val="Normal"/>
    <w:pPr>
      <w:spacing w:before="60"/>
      <w:jc w:val="both"/>
    </w:pPr>
  </w:style>
  <w:style w:type="paragraph" w:styleId="Corpsdetexte2">
    <w:name w:val="Body Text 2"/>
    <w:basedOn w:val="Normal"/>
    <w:pPr>
      <w:spacing w:before="60"/>
    </w:pPr>
    <w:rPr>
      <w:i/>
      <w:sz w:val="18"/>
    </w:rPr>
  </w:style>
  <w:style w:type="paragraph" w:styleId="Corpsdetexte3">
    <w:name w:val="Body Text 3"/>
    <w:basedOn w:val="Normal"/>
    <w:pPr>
      <w:jc w:val="both"/>
    </w:pPr>
    <w:rPr>
      <w:color w:val="008080"/>
    </w:rPr>
  </w:style>
  <w:style w:type="paragraph" w:styleId="Textedebulles">
    <w:name w:val="Balloon Text"/>
    <w:basedOn w:val="Normal"/>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styleId="Lienhypertexte">
    <w:name w:val="Hyperlink"/>
    <w:basedOn w:val="Policepardfaut"/>
    <w:rPr>
      <w:color w:val="0000FF"/>
      <w:u w:val="single"/>
    </w:rPr>
  </w:style>
  <w:style w:type="character" w:styleId="Marquedecommentaire">
    <w:name w:val="annotation reference"/>
    <w:basedOn w:val="Policepardfaut"/>
    <w:rPr>
      <w:sz w:val="16"/>
      <w:szCs w:val="16"/>
    </w:rPr>
  </w:style>
  <w:style w:type="paragraph" w:styleId="Commentaire">
    <w:name w:val="annotation text"/>
    <w:basedOn w:val="Normal"/>
  </w:style>
  <w:style w:type="character" w:customStyle="1" w:styleId="CommentaireCar">
    <w:name w:val="Commentaire Car"/>
    <w:basedOn w:val="Policepardfaut"/>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b/>
      <w:bCs/>
    </w:rPr>
  </w:style>
  <w:style w:type="paragraph" w:customStyle="1" w:styleId="txtp">
    <w:name w:val="txtp"/>
    <w:basedOn w:val="Normal"/>
    <w:pPr>
      <w:spacing w:before="100" w:after="100"/>
    </w:pPr>
    <w:rPr>
      <w:sz w:val="24"/>
      <w:szCs w:val="24"/>
    </w:rPr>
  </w:style>
  <w:style w:type="character" w:styleId="Accentuation">
    <w:name w:val="Emphasis"/>
    <w:basedOn w:val="Policepardfaut"/>
    <w:uiPriority w:val="20"/>
    <w:qFormat/>
    <w:rPr>
      <w:i/>
      <w:iCs/>
    </w:rPr>
  </w:style>
  <w:style w:type="character" w:customStyle="1" w:styleId="zmsearchresult">
    <w:name w:val="zmsearchresult"/>
    <w:basedOn w:val="Policepardfaut"/>
  </w:style>
  <w:style w:type="paragraph" w:styleId="Rvision">
    <w:name w:val="Revision"/>
    <w:hidden/>
    <w:uiPriority w:val="99"/>
    <w:semiHidden/>
    <w:rsid w:val="00CE6126"/>
    <w:pPr>
      <w:autoSpaceDN/>
      <w:textAlignment w:val="auto"/>
    </w:pPr>
  </w:style>
  <w:style w:type="paragraph" w:customStyle="1" w:styleId="lo-normal">
    <w:name w:val="lo-normal"/>
    <w:basedOn w:val="Normal"/>
    <w:rsid w:val="00D44736"/>
    <w:pPr>
      <w:suppressAutoHyphens w:val="0"/>
      <w:autoSpaceDN/>
      <w:spacing w:before="100" w:beforeAutospacing="1" w:after="100" w:afterAutospacing="1"/>
      <w:textAlignment w:val="auto"/>
    </w:pPr>
    <w:rPr>
      <w:sz w:val="24"/>
      <w:szCs w:val="24"/>
    </w:rPr>
  </w:style>
  <w:style w:type="paragraph" w:styleId="Sansinterligne">
    <w:name w:val="No Spacing"/>
    <w:uiPriority w:val="1"/>
    <w:qFormat/>
    <w:rsid w:val="00276EF7"/>
    <w:pPr>
      <w:suppressAutoHyphens/>
    </w:pPr>
  </w:style>
  <w:style w:type="paragraph" w:styleId="Titre">
    <w:name w:val="Title"/>
    <w:basedOn w:val="Normal"/>
    <w:next w:val="Normal"/>
    <w:link w:val="TitreCar"/>
    <w:uiPriority w:val="10"/>
    <w:qFormat/>
    <w:rsid w:val="00C94D6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4D6F"/>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C94D6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6105">
      <w:bodyDiv w:val="1"/>
      <w:marLeft w:val="0"/>
      <w:marRight w:val="0"/>
      <w:marTop w:val="0"/>
      <w:marBottom w:val="0"/>
      <w:divBdr>
        <w:top w:val="none" w:sz="0" w:space="0" w:color="auto"/>
        <w:left w:val="none" w:sz="0" w:space="0" w:color="auto"/>
        <w:bottom w:val="none" w:sz="0" w:space="0" w:color="auto"/>
        <w:right w:val="none" w:sz="0" w:space="0" w:color="auto"/>
      </w:divBdr>
    </w:div>
    <w:div w:id="245194087">
      <w:bodyDiv w:val="1"/>
      <w:marLeft w:val="0"/>
      <w:marRight w:val="0"/>
      <w:marTop w:val="0"/>
      <w:marBottom w:val="0"/>
      <w:divBdr>
        <w:top w:val="none" w:sz="0" w:space="0" w:color="auto"/>
        <w:left w:val="none" w:sz="0" w:space="0" w:color="auto"/>
        <w:bottom w:val="none" w:sz="0" w:space="0" w:color="auto"/>
        <w:right w:val="none" w:sz="0" w:space="0" w:color="auto"/>
      </w:divBdr>
    </w:div>
    <w:div w:id="341206662">
      <w:bodyDiv w:val="1"/>
      <w:marLeft w:val="0"/>
      <w:marRight w:val="0"/>
      <w:marTop w:val="0"/>
      <w:marBottom w:val="0"/>
      <w:divBdr>
        <w:top w:val="none" w:sz="0" w:space="0" w:color="auto"/>
        <w:left w:val="none" w:sz="0" w:space="0" w:color="auto"/>
        <w:bottom w:val="none" w:sz="0" w:space="0" w:color="auto"/>
        <w:right w:val="none" w:sz="0" w:space="0" w:color="auto"/>
      </w:divBdr>
    </w:div>
    <w:div w:id="352387470">
      <w:bodyDiv w:val="1"/>
      <w:marLeft w:val="0"/>
      <w:marRight w:val="0"/>
      <w:marTop w:val="0"/>
      <w:marBottom w:val="0"/>
      <w:divBdr>
        <w:top w:val="none" w:sz="0" w:space="0" w:color="auto"/>
        <w:left w:val="none" w:sz="0" w:space="0" w:color="auto"/>
        <w:bottom w:val="none" w:sz="0" w:space="0" w:color="auto"/>
        <w:right w:val="none" w:sz="0" w:space="0" w:color="auto"/>
      </w:divBdr>
    </w:div>
    <w:div w:id="398601890">
      <w:bodyDiv w:val="1"/>
      <w:marLeft w:val="0"/>
      <w:marRight w:val="0"/>
      <w:marTop w:val="0"/>
      <w:marBottom w:val="0"/>
      <w:divBdr>
        <w:top w:val="none" w:sz="0" w:space="0" w:color="auto"/>
        <w:left w:val="none" w:sz="0" w:space="0" w:color="auto"/>
        <w:bottom w:val="none" w:sz="0" w:space="0" w:color="auto"/>
        <w:right w:val="none" w:sz="0" w:space="0" w:color="auto"/>
      </w:divBdr>
    </w:div>
    <w:div w:id="530923154">
      <w:bodyDiv w:val="1"/>
      <w:marLeft w:val="0"/>
      <w:marRight w:val="0"/>
      <w:marTop w:val="0"/>
      <w:marBottom w:val="0"/>
      <w:divBdr>
        <w:top w:val="none" w:sz="0" w:space="0" w:color="auto"/>
        <w:left w:val="none" w:sz="0" w:space="0" w:color="auto"/>
        <w:bottom w:val="none" w:sz="0" w:space="0" w:color="auto"/>
        <w:right w:val="none" w:sz="0" w:space="0" w:color="auto"/>
      </w:divBdr>
    </w:div>
    <w:div w:id="667053179">
      <w:bodyDiv w:val="1"/>
      <w:marLeft w:val="0"/>
      <w:marRight w:val="0"/>
      <w:marTop w:val="0"/>
      <w:marBottom w:val="0"/>
      <w:divBdr>
        <w:top w:val="none" w:sz="0" w:space="0" w:color="auto"/>
        <w:left w:val="none" w:sz="0" w:space="0" w:color="auto"/>
        <w:bottom w:val="none" w:sz="0" w:space="0" w:color="auto"/>
        <w:right w:val="none" w:sz="0" w:space="0" w:color="auto"/>
      </w:divBdr>
    </w:div>
    <w:div w:id="741952060">
      <w:bodyDiv w:val="1"/>
      <w:marLeft w:val="0"/>
      <w:marRight w:val="0"/>
      <w:marTop w:val="0"/>
      <w:marBottom w:val="0"/>
      <w:divBdr>
        <w:top w:val="none" w:sz="0" w:space="0" w:color="auto"/>
        <w:left w:val="none" w:sz="0" w:space="0" w:color="auto"/>
        <w:bottom w:val="none" w:sz="0" w:space="0" w:color="auto"/>
        <w:right w:val="none" w:sz="0" w:space="0" w:color="auto"/>
      </w:divBdr>
    </w:div>
    <w:div w:id="961888378">
      <w:bodyDiv w:val="1"/>
      <w:marLeft w:val="0"/>
      <w:marRight w:val="0"/>
      <w:marTop w:val="0"/>
      <w:marBottom w:val="0"/>
      <w:divBdr>
        <w:top w:val="none" w:sz="0" w:space="0" w:color="auto"/>
        <w:left w:val="none" w:sz="0" w:space="0" w:color="auto"/>
        <w:bottom w:val="none" w:sz="0" w:space="0" w:color="auto"/>
        <w:right w:val="none" w:sz="0" w:space="0" w:color="auto"/>
      </w:divBdr>
    </w:div>
    <w:div w:id="1317802068">
      <w:bodyDiv w:val="1"/>
      <w:marLeft w:val="0"/>
      <w:marRight w:val="0"/>
      <w:marTop w:val="0"/>
      <w:marBottom w:val="0"/>
      <w:divBdr>
        <w:top w:val="none" w:sz="0" w:space="0" w:color="auto"/>
        <w:left w:val="none" w:sz="0" w:space="0" w:color="auto"/>
        <w:bottom w:val="none" w:sz="0" w:space="0" w:color="auto"/>
        <w:right w:val="none" w:sz="0" w:space="0" w:color="auto"/>
      </w:divBdr>
      <w:divsChild>
        <w:div w:id="590626905">
          <w:marLeft w:val="0"/>
          <w:marRight w:val="0"/>
          <w:marTop w:val="0"/>
          <w:marBottom w:val="0"/>
          <w:divBdr>
            <w:top w:val="none" w:sz="0" w:space="0" w:color="auto"/>
            <w:left w:val="none" w:sz="0" w:space="0" w:color="auto"/>
            <w:bottom w:val="none" w:sz="0" w:space="0" w:color="auto"/>
            <w:right w:val="none" w:sz="0" w:space="0" w:color="auto"/>
          </w:divBdr>
          <w:divsChild>
            <w:div w:id="1242711970">
              <w:marLeft w:val="0"/>
              <w:marRight w:val="0"/>
              <w:marTop w:val="0"/>
              <w:marBottom w:val="0"/>
              <w:divBdr>
                <w:top w:val="none" w:sz="0" w:space="0" w:color="auto"/>
                <w:left w:val="none" w:sz="0" w:space="0" w:color="auto"/>
                <w:bottom w:val="none" w:sz="0" w:space="0" w:color="auto"/>
                <w:right w:val="none" w:sz="0" w:space="0" w:color="auto"/>
              </w:divBdr>
            </w:div>
          </w:divsChild>
        </w:div>
        <w:div w:id="935481348">
          <w:marLeft w:val="0"/>
          <w:marRight w:val="0"/>
          <w:marTop w:val="0"/>
          <w:marBottom w:val="0"/>
          <w:divBdr>
            <w:top w:val="none" w:sz="0" w:space="0" w:color="auto"/>
            <w:left w:val="none" w:sz="0" w:space="0" w:color="auto"/>
            <w:bottom w:val="none" w:sz="0" w:space="0" w:color="auto"/>
            <w:right w:val="none" w:sz="0" w:space="0" w:color="auto"/>
          </w:divBdr>
        </w:div>
      </w:divsChild>
    </w:div>
    <w:div w:id="1354070765">
      <w:bodyDiv w:val="1"/>
      <w:marLeft w:val="0"/>
      <w:marRight w:val="0"/>
      <w:marTop w:val="0"/>
      <w:marBottom w:val="0"/>
      <w:divBdr>
        <w:top w:val="none" w:sz="0" w:space="0" w:color="auto"/>
        <w:left w:val="none" w:sz="0" w:space="0" w:color="auto"/>
        <w:bottom w:val="none" w:sz="0" w:space="0" w:color="auto"/>
        <w:right w:val="none" w:sz="0" w:space="0" w:color="auto"/>
      </w:divBdr>
    </w:div>
    <w:div w:id="1555502488">
      <w:bodyDiv w:val="1"/>
      <w:marLeft w:val="0"/>
      <w:marRight w:val="0"/>
      <w:marTop w:val="0"/>
      <w:marBottom w:val="0"/>
      <w:divBdr>
        <w:top w:val="none" w:sz="0" w:space="0" w:color="auto"/>
        <w:left w:val="none" w:sz="0" w:space="0" w:color="auto"/>
        <w:bottom w:val="none" w:sz="0" w:space="0" w:color="auto"/>
        <w:right w:val="none" w:sz="0" w:space="0" w:color="auto"/>
      </w:divBdr>
    </w:div>
    <w:div w:id="196453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doc.abe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221E-69C8-4BD8-9BDB-51CF5D95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9816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Convention pour partenariat entre CR du Sudoc-PS et structure documentaire</vt:lpstr>
    </vt:vector>
  </TitlesOfParts>
  <Company>ABES</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pour partenariat entre CR du Sudoc-PS et structure documentaire</dc:title>
  <dc:creator>srco</dc:creator>
  <cp:lastModifiedBy>Laurent Piquemal</cp:lastModifiedBy>
  <cp:revision>2</cp:revision>
  <cp:lastPrinted>2019-04-25T14:47:00Z</cp:lastPrinted>
  <dcterms:created xsi:type="dcterms:W3CDTF">2019-07-03T09:08:00Z</dcterms:created>
  <dcterms:modified xsi:type="dcterms:W3CDTF">2019-07-03T09:08:00Z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0x0101004769C12D55507440BA5949DB8BCBA3B1</vt:lpwstr>
  </property>
</Properties>
</file>